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ATA/718/2016 vom 24. August 2016</w:t>
      </w:r>
    </w:p>
    <w:p>
      <w:r>
        <w:t>GE Cour de justice, 2016-08-24, FR</w:t>
      </w:r>
    </w:p>
    <w:p>
      <w:r>
        <w:rPr>
          <w:b/>
        </w:rPr>
        <w:t xml:space="preserve">Quelle: </w:t>
      </w:r>
      <w:r>
        <w:t>https://mcp.opencaselaw.ch/entscheid/ge_gerichte_ATA_718_2016</w:t>
      </w:r>
    </w:p>
    <w:p>
      <w:r>
        <w:t>FR: GE_GERICHTE ATA/718/2016 du 24 août 2016</w:t>
      </w:r>
    </w:p>
    <w:p>
      <w:r>
        <w:t>IT: GE_GERICHTE ATA/718/2016 del 24 agosto 2016</w:t>
      </w:r>
    </w:p>
    <w:p>
      <w:pPr>
        <w:pStyle w:val="Heading2"/>
      </w:pPr>
      <w:r>
        <w:t>Volltext</w:t>
      </w:r>
    </w:p>
    <w:p>
      <w:r>
        <w:t>RÉPUBLIQUE ET</w:t>
      </w:r>
    </w:p>
    <w:p>
      <w:r>
        <w:t>CANTON DE GENÈVE POUVOIR JUDICIAIRE A/2663/2016-MARPU ATA/718/2016</w:t>
      </w:r>
    </w:p>
    <w:p>
      <w:r>
        <w:t>COUR DE JUSTICE Chambre administrative Décision du 24 août 2016</w:t>
      </w:r>
    </w:p>
    <w:p>
      <w:r>
        <w:t>dans la cause</w:t>
      </w:r>
    </w:p>
    <w:p>
      <w:r>
        <w:t>A______ SA</w:t>
      </w:r>
    </w:p>
    <w:p>
      <w:r>
        <w:t>contre FONDATION HBM ÉMILE DUPONT représentée par Me Bertrand Reich, avocat</w:t>
      </w:r>
    </w:p>
    <w:p>
      <w:r>
        <w:t>- 2/3 - A/2663/2016</w:t>
      </w:r>
    </w:p>
    <w:p>
      <w:r>
        <w:t>Vu le recours interjeté le 12 août 2016 par A______ SA contre une décision de la Fondation HBM Émile Dupont du 11 août 2016 ;</w:t>
      </w:r>
    </w:p>
    <w:p>
      <w:r>
        <w:t>vu le retrait du recours intervenu par pli du 19 août 2016 ;</w:t>
      </w:r>
    </w:p>
    <w:p>
      <w:r>
        <w:t>vu, en droit, l’art. 89 de la loi sur la procédure administrative du 12 septembre 1985 ;</w:t>
      </w:r>
    </w:p>
    <w:p>
      <w:r>
        <w:t>LA CHAMBRE ADMINISTRATIVE raye la cause du rôle ; dit qu’il n’est pas perçu d’émolument, ni alloué d’indemnité de procédure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A______ SA ainsi qu'à Me Bertrand Reich, avocat de la Fondation HBM Émile Dupont.</w:t>
      </w:r>
    </w:p>
    <w:p>
      <w:r>
        <w:t>- 3/3 - A/2663/2016 Au nom de la chambre administrative : la greffière :</w:t>
      </w:r>
    </w:p>
    <w:p>
      <w:r>
        <w:t>Christine Ravier</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