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ATA/716/2014 vom 9. September 2014</w:t>
      </w:r>
    </w:p>
    <w:p>
      <w:r>
        <w:t>GE Cour de justice, 2014-09-09, FR</w:t>
      </w:r>
    </w:p>
    <w:p>
      <w:r>
        <w:rPr>
          <w:b/>
        </w:rPr>
        <w:t xml:space="preserve">Quelle: </w:t>
      </w:r>
      <w:r>
        <w:t>https://mcp.opencaselaw.ch/entscheid/ge_gerichte_ATA_716_2014</w:t>
      </w:r>
    </w:p>
    <w:p>
      <w:r>
        <w:t>FR: GE_GERICHTE ATA/716/2014 du 9 septembre 2014</w:t>
      </w:r>
    </w:p>
    <w:p>
      <w:r>
        <w:t>IT: GE_GERICHTE ATA/716/2014 del 9 settembre 2014</w:t>
      </w:r>
    </w:p>
    <w:p>
      <w:pPr>
        <w:pStyle w:val="Heading2"/>
      </w:pPr>
      <w:r>
        <w:t>Regeste</w:t>
      </w:r>
    </w:p>
    <w:p>
      <w:r>
        <w:t>Résumé: L'autorité adjudicatrice a, à juste titre, écarté une offre pour un marché public qui ne contenait pas d'attestation concernant le personnel appelé à travailler sur le territoire genevois.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mai 2014 consid. 6 et les références citées), ce que le Tribunal fédéral a constaté mais confirmé (arrêt du Tribunal fédéral 2C_197/2010 du 30 avril 2010 consid. 6.5).</w:t>
      </w:r>
    </w:p>
    <w:p>
      <w:r>
        <w:t>- 7/8 - A/3632/2013</w:t>
      </w:r>
    </w:p>
    <w:p>
      <w:r>
        <w:t>En l’espèce, la recourante s’étonne que l’attestation relative au personnel appelé à travailler sur le territoire genevois ne figure pas dans l’offre pour le marché litigieux qu’elle a envoyée à l’autorité adjudicatrice dans le délai fixé à cet effet. Aucun élément du dossier ne permet cependant de retenir qu’elle y a effectivement figuré.</w:t>
      </w:r>
    </w:p>
    <w:p>
      <w:r>
        <w:t>Ce n’est que dans le cadre de la présente procédure que la recourante a fourni ladite attestation, soit bien au-delà du délai. Ni la réglementation, ni la jurisprudence ne prévoyant de faits justificatifs, il appartient aux entreprises soumissionnaires de s’organiser de manière à pouvoir rendre leur offre complète dans le délai. Partant, ni le principe de la proportionnalité ni celui de l’interdiction du formalisme excessif ne commandaient d’accepter l’offre, de sorte que c’est à juste titre que l’autorité adjudicatrice a exclu la recourante du marché litigieux. 5)</w:t>
      </w:r>
    </w:p>
    <w:p>
      <w:r>
        <w:t>Compte tenu de ce qui précède, le recours sera rejeté. Un émolument de CHF 1’000.- sera mis à la charge de la recourante, qui succombe (art. 87 al. 1 LPA). Aucune indemnité de procédure ne lui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