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ATA/711/2013 vom 29. Oktober 2013</w:t>
      </w:r>
    </w:p>
    <w:p>
      <w:r>
        <w:t>GE Cour de justice, 2013-10-29, FR</w:t>
      </w:r>
    </w:p>
    <w:p>
      <w:r>
        <w:rPr>
          <w:b/>
        </w:rPr>
        <w:t xml:space="preserve">Quelle: </w:t>
      </w:r>
      <w:r>
        <w:t>https://mcp.opencaselaw.ch/entscheid/ge_gerichte_ATA_711_2013</w:t>
      </w:r>
    </w:p>
    <w:p>
      <w:r>
        <w:t>FR: GE_GERICHTE ATA/711/2013 du 29 octobre 2013</w:t>
      </w:r>
    </w:p>
    <w:p>
      <w:r>
        <w:t>IT: GE_GERICHTE ATA/711/2013 del 29 ottobre 2013</w:t>
      </w:r>
    </w:p>
    <w:p>
      <w:pPr>
        <w:pStyle w:val="Heading2"/>
      </w:pPr>
      <w:r>
        <w:t>Regeste</w:t>
      </w:r>
    </w:p>
    <w:p>
      <w:r>
        <w:t>Résumé: Les recourants ont procédé à des travaux dans un appartement sans déposer de demande d'autorisation. Le département de l'urbanisme a ordonné le dépôt d'une demande d'autorisation de construire. Les recourants ont exécuté la décision et en même temps déposé un recours contre la décision. Ladite décision ayant été exécutée, les recourants n'ont pas d'intérêt actuel à ce qu'elle soit annulée.</w:t>
      </w:r>
    </w:p>
    <w:p>
      <w:pPr>
        <w:pStyle w:val="Heading2"/>
      </w:pPr>
      <w:r>
        <w:t>Erwägungen</w:t>
      </w:r>
    </w:p>
    <w:p>
      <w:r>
        <w:rPr>
          <w:b/>
        </w:rPr>
        <w:t>E. 12</w:t>
      </w:r>
    </w:p>
    <w:p>
      <w:r>
        <w:t>septembre 1985 - LPA - E 5 10). 2)</w:t>
      </w:r>
    </w:p>
    <w:p>
      <w:r>
        <w:t>Aux termes de l'art. 60 al. 1 let. b LPA, ont qualité pour recourir toutes les personnes qui sont touchées directement par une décision et ont un intérêt digne de protection à ce qu'elle soit annulée ou modifiée. 3)</w:t>
      </w:r>
    </w:p>
    <w:p>
      <w:r>
        <w:t>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 ; ATA/146/2009 du 24 mars 2009). 4)</w:t>
      </w:r>
    </w:p>
    <w:p>
      <w:r>
        <w:t>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ATA/307/2013 du 14 mai 2013 ; ATA/192/2009 du 21 avril 2009 ; ATA/640/2005 du 27 septembre 2005). 5)</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6)</w:t>
      </w:r>
    </w:p>
    <w:p>
      <w:r>
        <w:t>En l'espèce, la décision du 8 octobre 2012 ordonnait aux recourants de déposer une requête en autorisation de construire pour les travaux entrepris dans</w:t>
      </w:r>
    </w:p>
    <w:p>
      <w:r>
        <w:t>- 5/6 - A/3370/2012 l'appartement. Le 8 novembre 2012, les recourants ont exécuté la décision en déposant une telle demande. 7)</w:t>
      </w:r>
    </w:p>
    <w:p>
      <w:r>
        <w:t>Les recourants soutiennent que la demande a été déposée dans le seul et unique but de sauvegarder leurs droits.</w:t>
      </w:r>
    </w:p>
    <w:p>
      <w:r>
        <w:t>Ce point de vue ne saurait être suivi, dans la mesure où le fait d'exécuter la décision contestée ne saurait être interprété comme un acte permettant la sauvegarde de leurs droits. En effet, par le dépôt de la demande d'autorisation de construire le 8 novembre 2012, les recourants ont annihilé leur intérêt actuel à l'annulation de ladite décision. C'est précisément le recours auprès du TAPI qui avait pour objet la sauvegarde de leurs droits. 8)</w:t>
      </w:r>
    </w:p>
    <w:p>
      <w:r>
        <w:t>De plus, le DU a rendu sa décision quant à l'octroi d'une autorisation de construire le 26 juillet 2013. Ceci signifie que les recourants ont obtenu une réponse à la demande d'autorisation déposée. Ils ne sauraient prétendre à l'obtention d'une décision sur l'autorisation de construire de la part du DU tout en recourant contre l'ordre de déposer la demande d'autorisation.</w:t>
      </w:r>
    </w:p>
    <w:p>
      <w:r>
        <w:t>Il en découle qu'ils ne disposent plus d'un intérêt actuel à l'annulation ou à la modification de la décision précitée. 9)</w:t>
      </w:r>
    </w:p>
    <w:p>
      <w:r>
        <w:t>Au vu de ce qui précède, le jugement du TAPI doit être confirmé et le recours rejeté. Un émolument de CHF 500.- sera mis à la charge des recourants, pris conjointement et solidairement, qui succombent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