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ATA/70/2015 vom 14. Januar 2015</w:t>
      </w:r>
    </w:p>
    <w:p>
      <w:r>
        <w:t>GE Cour de justice, 2015-01-14, FR</w:t>
      </w:r>
    </w:p>
    <w:p>
      <w:r>
        <w:rPr>
          <w:b/>
        </w:rPr>
        <w:t xml:space="preserve">Quelle: </w:t>
      </w:r>
      <w:r>
        <w:t>https://mcp.opencaselaw.ch/entscheid/ge_gerichte_ATA_70_2015</w:t>
      </w:r>
    </w:p>
    <w:p>
      <w:r>
        <w:t>FR: GE_GERICHTE ATA/70/2015 du 14 janvier 2015</w:t>
      </w:r>
    </w:p>
    <w:p>
      <w:r>
        <w:t>IT: GE_GERICHTE ATA/70/2015 del 14 gennaio 2015</w:t>
      </w:r>
    </w:p>
    <w:p>
      <w:pPr>
        <w:pStyle w:val="Heading2"/>
      </w:pPr>
      <w:r>
        <w:t>Volltext</w:t>
      </w:r>
    </w:p>
    <w:p>
      <w:r>
        <w:t>RÉPUBLIQUE ET</w:t>
      </w:r>
    </w:p>
    <w:p>
      <w:r>
        <w:t>CANTON DE GENÈVE POUVOIR JUDICIAIRE A/3577/2013-AMENAG ATA/70/2015 COUR DE JUSTICE Chambre administrative Décision du 14 janvier 2015</w:t>
      </w:r>
    </w:p>
    <w:p>
      <w:r>
        <w:t>dans la cause</w:t>
      </w:r>
    </w:p>
    <w:p>
      <w:r>
        <w:t>M. A______ pour lui-même et pour le B______ contre DÉPARTEMENT DE L'ENVIRONNEMENT, DES TRANSPORTS ET DE L'AGRICULTURE - DIRECTION GÉNÉRALE DU GÉNIE CIVIL</w:t>
      </w:r>
    </w:p>
    <w:p>
      <w:r>
        <w:t>- 2/3 - A/3577/2013</w:t>
      </w:r>
    </w:p>
    <w:p>
      <w:r>
        <w:t>Vu le recours interjeté le 5 novembre 2013 par M. A______ pour lui-même et pour le B______, contre une décision du département de l'environnement, des transports et de l'agriculture - direction générale du génie civil (ci-après : le DETA) du 8 octobre 2013 ;</w:t>
      </w:r>
    </w:p>
    <w:p>
      <w:r>
        <w:t>vu les écritures ;</w:t>
      </w:r>
    </w:p>
    <w:p>
      <w:r>
        <w:t>vu la décision de suspension de la procédure du 17 février 2014 ;</w:t>
      </w:r>
    </w:p>
    <w:p>
      <w:r>
        <w:t>vu le courrier du 19 décembre 2014 adressé à la chambre administrative de la Cour de justice (ci-après : la chambre administrative) par le DETA l’informant du retrait des décisions d’allégement du 2 octobre 2013 publiées dans la Feuille d’avis officielle du 8 octobre 2013, objet de la procédure de recours visée sous rubrique ;</w:t>
      </w:r>
    </w:p>
    <w:p>
      <w:r>
        <w:t>vu le courrier du recourant adressé à la chambre administrative le 9 janvier 2015 demandant le remboursement de l’avance de frais de CHF 500.- et des frais de la procédure ;</w:t>
      </w:r>
    </w:p>
    <w:p>
      <w:r>
        <w:t>attendu que le recours est dès lors devenu sans objet ;</w:t>
      </w:r>
    </w:p>
    <w:p>
      <w:r>
        <w:t>que la cause devra être rayée du rôle ;</w:t>
      </w:r>
    </w:p>
    <w:p>
      <w:r>
        <w:t>qu’il ne sera pas perçu d’émolument, ce qui implique que l’avance de frais versée par le recourant lui sera remboursée ;</w:t>
      </w:r>
    </w:p>
    <w:p>
      <w:r>
        <w:t>qu’une indemnité de procédure de CHF 200.-, à la charge de l’État de Genève, sera en outre allouée à M. A______ (art. 87 al. 2 LPA) pour les frais invoqués ;</w:t>
      </w:r>
    </w:p>
    <w:p>
      <w:r>
        <w:t>que la chambre administrative n’entrera pas en matière sur les autres souhaits ou conclusions du recourant, qui sont sans rapport avec l’objet du recours et que celui-ci pourra s’adresser, le cas échéant, directement aux autorités concernées, la chambre de céans n’étant désormais plus saisie du litige.</w:t>
      </w:r>
    </w:p>
    <w:p>
      <w:r>
        <w:t>LA CHAMBRE ADMINISTRATIVE prononce la reprise de la procédure ; dit que le recours est devenu sans objet ; raye la cause du rôle ; dit qu’il n’est pas perçu d’émolument ; alloue une indemnité de procédure de CHF 200.- à M. A______, à la charge de l’État de Genève ;</w:t>
      </w:r>
    </w:p>
    <w:p>
      <w:r>
        <w:t>- 3/3 - A/3577/2013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 A______, pour lui-même et pour le B______, ainsi qu'au département de l'environnement, des transports et de l'agriculture - direction générale du génie civil.</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