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ATA/70/2014 vom 5. Februar 2014</w:t>
      </w:r>
    </w:p>
    <w:p>
      <w:r>
        <w:t>GE Cour de justice, 2014-02-05, FR</w:t>
      </w:r>
    </w:p>
    <w:p>
      <w:r>
        <w:rPr>
          <w:b/>
        </w:rPr>
        <w:t xml:space="preserve">Quelle: </w:t>
      </w:r>
      <w:r>
        <w:t>https://mcp.opencaselaw.ch/entscheid/ge_gerichte_ATA_70_2014</w:t>
      </w:r>
    </w:p>
    <w:p>
      <w:r>
        <w:t>FR: GE_GERICHTE ATA/70/2014 du 5 février 2014</w:t>
      </w:r>
    </w:p>
    <w:p>
      <w:r>
        <w:t>IT: GE_GERICHTE ATA/70/2014 del 5 febbraio 2014</w:t>
      </w:r>
    </w:p>
    <w:p>
      <w:pPr>
        <w:pStyle w:val="Heading2"/>
      </w:pPr>
      <w:r>
        <w:t>Volltext</w:t>
      </w:r>
    </w:p>
    <w:p>
      <w:r>
        <w:t>RÉPUBLIQUE ET</w:t>
      </w:r>
    </w:p>
    <w:p>
      <w:r>
        <w:t>CANTON DE GENÈVE POUVOIR JUDICIAIRE A/2937/2013-PE ATA/70/2014</w:t>
      </w:r>
    </w:p>
    <w:p>
      <w:r>
        <w:t>COUR DE JUSTICE Chambre administrative Décision du 5 février 2014 sur effet suspensif</w:t>
      </w:r>
    </w:p>
    <w:p>
      <w:r>
        <w:t>dans la cause</w:t>
      </w:r>
    </w:p>
    <w:p>
      <w:r>
        <w:t>Madame X______ représentée par Me Mattia Deberti, avocat contre OFFICE CANTONAL DE LA POPULATION ET DES MIGRATIONS</w:t>
      </w:r>
    </w:p>
    <w:p>
      <w:r>
        <w:t>_________ Recours contre le jugement du Tribunal administratif de première instance du 17 décembre 2013 (JTAPI/1368/2013)</w:t>
      </w:r>
    </w:p>
    <w:p>
      <w:r>
        <w:t>- 2/7 - A/2937/2013 Attendu, en fait, que : 1) Madame X______, née le ______, est ressortissante d’Ouzbékistan. 2) Elle est arrivée en Suisse le 26 janvier 2013 au bénéfice d’un visa pour visite amicale. 3)</w:t>
      </w:r>
    </w:p>
    <w:p>
      <w:r>
        <w:t>Elle a déposé le 4 mars 2013 auprès de l’office cantonal (ci-après : OCP), devenu depuis l’office cantonal de la population et des migrations (ci-après : OCPM), une demande d’autorisation de séjour pour études. Elle désirait en effet s’inscrire pour des cours de français intensif auprès de l’Ecole Peg en vue d’obtenir un diplôme d’études en langue française, niveau B 2 (DELF B »). 4)</w:t>
      </w:r>
    </w:p>
    <w:p>
      <w:r>
        <w:t>Le 29 août 2013, l’OCP a refusé de faire droit à cette demande. Son renvoi était prononcé et un délai au 13 octobre 2013 lui était octroyé pour quitter la Suisse.</w:t>
      </w:r>
    </w:p>
    <w:p>
      <w:r>
        <w:t>Elle n’avait pas respecté la procédure relative à l’obtention d’une autorisation de séjour en déposant sa demande alors qu’elle s’était déjà rendue à Genève au bénéfice d’un visa pour visite amicale. Elle avait par ailleurs dépassé l’âge de 30 ans et n’avait pas démontré la nécessité d’effectuer la formation requise. 5)</w:t>
      </w:r>
    </w:p>
    <w:p>
      <w:r>
        <w:t>Le 11 septembre 2013, Mme X______ a déposé un recours auprès du Tribunal administratif de première instance (ci-après : TAPI), concluant à l’annulation de la décision précitée. 6)</w:t>
      </w:r>
    </w:p>
    <w:p>
      <w:r>
        <w:t>Par jugement du 17 décembre 2013, le TAPI a rejeté son recours. 7)</w:t>
      </w:r>
    </w:p>
    <w:p>
      <w:r>
        <w:t>Le 3 février 2014, Mme X______ a saisi la chambre administrative de la Cour de justice (ci-après : la chambre administrative) d’un recours contre le jugement du TAPI précité, concluant à son annulation et à l’octroi de l’autorisation de séjour sollicitée.</w:t>
      </w:r>
    </w:p>
    <w:p>
      <w:r>
        <w:t>Préalablement, elle concluait à la restitution de l’effet suspensif. Elle demandait également à être autorisée à rester en Suisse jusqu’à droit connu sur le fond. 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w:t>
      </w:r>
    </w:p>
    <w:p>
      <w:r>
        <w:t>- 3/7 - A/2937/2013 vice-président, de la chambre administrative (art. 7 ch. 1 du règlement interne de la chambre administrative du 21 décembre 2010). 3)</w:t>
      </w:r>
    </w:p>
    <w:p>
      <w:r>
        <w:t>Sauf disposition légale contraire, le recours a effet suspensif à moins que l’autorité qui a pris la décision n’ait ordonné l’exécution nonobstant recours (art. 66 al. 1 LPA).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 HÄFELIN / G. MÜLLER / F. UHLMANN, Allgemeines Verwaltungsrecht, 6ème éd., Zurich – St-Gall 2010 n. 1800 ; P. MOOR / E. POLTIER, Droit administratif, vol. 2, 3ème éd., Berne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(ATA/603/2011 du 23 septembre 2011 consid. 2 ; ATA/280/2009 du 11 juin 2009 et ATA/278/2009 du 4 juin 2009). 5)</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du 18 février 2013 ; ATA/248/2011 du 13 avril 2011 consid. 4 ; ATA/197/2011 du 28 mars 2011 ; ATA/248/2009 du 19 mai 2009 consid. 3 ; ATA/213/2009 du 29 avril 2009 consid. 2). Elles ne sauraient, en principe tout au moins, anticiper le jugement</w:t>
      </w:r>
    </w:p>
    <w:p>
      <w:r>
        <w:t>- 4/7 - A/2937/2013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p. 265). 6)</w:t>
      </w:r>
    </w:p>
    <w:p>
      <w:r>
        <w:t>En l’espèce, la décision de l’OCP du 29 août 2013 a un contenu négatif, puisqu’elle refuse l’octroi d’une autorisation de séjour à une personne qui n’était alors au bénéfice d’aucun statut légal en Suisse. La restitution de l’effet suspensif n’est pas possible, de sorte que la demande s’y rapportant ne peut qu’être rejetée. 7)</w:t>
      </w:r>
    </w:p>
    <w:p>
      <w:r>
        <w:t>En tant que demande de mesures provisionnelles, la requête ne peut qu’être refusée. La recourante n’a aucun statut légal en Suisse et lui permettre d’y séjourner pendant la durée de la présente procédure équivaudrait à lui accorder une autorisation de séjour, anticipant ce qu’elle demande au fond. 8)</w:t>
      </w:r>
    </w:p>
    <w:p>
      <w:r>
        <w:t>L’autorité compétente rend une décision de renvoi à l’encontre de l’étranger auquel une autorisation de séjour est refusée (art. 64 al. 1 let. c de la loi fédérale sur les étrangers du 16 décembre 2005 - LEtr - RS 142.20) à moins que des circonstances particulières au sens de l’art. 83 al. 1 LEtr rendent le renvoi impossible.</w:t>
      </w:r>
    </w:p>
    <w:p>
      <w:r>
        <w:t>En l’espèce, la décision de renvoi contestée est la conséquence légale du refus d’autorisation. La recourante n’alléguant pas ni ne rendant vraisemblable que son renvoi est impossible, il n’y a pas lieu de restituer l’effet suspensif pour ce volet de la décision du 29 août 2013. 9)</w:t>
      </w:r>
    </w:p>
    <w:p>
      <w:r>
        <w:t>La restitution de l’effet suspensif au recours et l’octroi de mesures provisionnelles seront ainsi refusés, le sort des frais de la procédure étant réservé jusqu’à droit jugé au fond. Ces requêtes étant manifestement mal fondées, la présente décision est prise en application de l’art. 72 LPA. LA CHAMBRE ADMINISTRATIVE refuse de restituer l’effet suspensif au recours ; rejette la requête en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w:t>
      </w:r>
    </w:p>
    <w:p>
      <w:r>
        <w:t>- 5/7 - A/2937/2013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Mattia Deberti, avocat de la recourante, qu’à l’office cantonal de la population et des migrations, ainsi qu’au Tribunal administratif de première instance.</w:t>
      </w:r>
    </w:p>
    <w:p>
      <w:r>
        <w:t>Le vice-président :</w:t>
      </w:r>
    </w:p>
    <w:p>
      <w:r>
        <w:t>J.-M. Verniory</w:t>
      </w:r>
    </w:p>
    <w:p>
      <w:r>
        <w:t>Copie conforme de cette décision a été communiquée aux parties.</w:t>
      </w:r>
    </w:p>
    <w:p>
      <w:r>
        <w:t>Genève, le</w:t>
      </w:r>
    </w:p>
    <w:p>
      <w:r>
        <w:t>la greffière :</w:t>
      </w:r>
    </w:p>
    <w:p>
      <w:r>
        <w:t>- 6/7 - A/2937/2013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- 7/7 - A/2937/2013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