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ATA/708/2014 vom 2. September 2014</w:t>
      </w:r>
    </w:p>
    <w:p>
      <w:r>
        <w:t>GE Cour de justice, 2014-09-02, FR</w:t>
      </w:r>
    </w:p>
    <w:p>
      <w:r>
        <w:rPr>
          <w:b/>
        </w:rPr>
        <w:t xml:space="preserve">Quelle: </w:t>
      </w:r>
      <w:r>
        <w:t>https://mcp.opencaselaw.ch/entscheid/ge_gerichte_ATA_708_2014</w:t>
      </w:r>
    </w:p>
    <w:p>
      <w:r>
        <w:t>FR: GE_GERICHTE ATA/708/2014 du 2 septembre 2014</w:t>
      </w:r>
    </w:p>
    <w:p>
      <w:r>
        <w:t>IT: GE_GERICHTE ATA/708/2014 del 2 settembre 2014</w:t>
      </w:r>
    </w:p>
    <w:p>
      <w:pPr>
        <w:pStyle w:val="Heading2"/>
      </w:pPr>
      <w:r>
        <w:t>Regeste</w:t>
      </w:r>
    </w:p>
    <w:p>
      <w:r>
        <w:t>Résumé: La décision de l'autorité intimée portant sur le renouvellement de l'autorisation de séjour pour formation, les conclusions tendant à l'octroi d'un permis de séjour pour activité lucrative sont irrecevables. Les conditions des qualifications personnelles et de la garantie au départ ne sont pas réalisées en l'espèce. Recours rejeté.</w:t>
      </w:r>
    </w:p>
    <w:p>
      <w:pPr>
        <w:pStyle w:val="Heading2"/>
      </w:pPr>
      <w:r>
        <w:t>Erwägungen</w:t>
      </w:r>
    </w:p>
    <w:p>
      <w:r>
        <w:rPr>
          <w:b/>
        </w:rPr>
        <w:t>E. 5</w:t>
      </w:r>
    </w:p>
    <w:p>
      <w:r>
        <w:t>janvier 2012 consid. 1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S’il s’éteint pendant la procédure, le recours, devenu sans objet, doit être simplement radié du rôle (ATF 125 V 373 consid. 1 p. 374 ; 118 Ia 488 consid. 1a p. 490 ; 118 Ib 1 consid. 2 p. 7 ; arrêts du Tribunal fédéral 8C_745/2011 du 6 juin 2012 consid. 1.2 ; 8C_194/2011 du</w:t>
      </w:r>
    </w:p>
    <w:p>
      <w:r>
        <w:rPr>
          <w:b/>
        </w:rPr>
        <w:t>E. 8</w:t>
      </w:r>
    </w:p>
    <w:p>
      <w:r>
        <w:t>février 2012 consid. 2.2 ; 1C_76/2009 du 30 avril 2009 consid. 2 ; ATA/195/2007 du 24 avril 2007 consid. 3c).</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la décision attaquée a été</w:t>
      </w:r>
    </w:p>
    <w:p>
      <w:r>
        <w:t>- 7/13 - A/2224/2013 exécutée et a sorti tous ses effets (ATF 125 I 394 consid. 4 p. 396-398 ; 120 Ia 165 consid. 1a p. 166 et les références citées ; ATA/193/2013 du 26 mars 2013 ; ATA/727/2012 du 30 octobre 2012),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Pierre MOOR/Étienne POLTIER, op. cit., p. 748 n. 5.7.2.3).</w:t>
      </w:r>
    </w:p>
    <w:p>
      <w:r>
        <w:t>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 du Tribunal fédéral 1C_477/2012 du 27 mars 2013 consid. 2.3 ; 1C_9/2012 du 7 mai 2012 consid. 1.2 ; 6B_34/2009 du 20 avril 2009 consid. 3 ; ATA/253/2013 du 23 avril 2013 consid. 2c ; ATA/224/2012 du 17 avril 2012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du 20 avril 2009 consid. 1.3).</w:t>
      </w:r>
    </w:p>
    <w:p>
      <w:r>
        <w:t>d. En l’espèce, le recourant demande le « renouvellement » de l’autorisation de séjour « pour activité lucrative ». Au vu de cette formulation, il n’est pas clair s’il souhaite encore le renouvellement de son autorisation de séjour pour formation, ayant dans ces circonstances un intérêt actuel à recourir contre la décision de l’OCPM, ou s’il ne désire plus bénéficier d’un permis de séjour pour formation mais d’un permis de séjour pour activité lucrative, l’intérêt actuel faisant alors défaut.</w:t>
      </w:r>
    </w:p>
    <w:p>
      <w:r>
        <w:t>La question peut toutefois rester ouverte, dans la mesure où le recours est en tout état de cause mal fondé.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5)</w:t>
      </w:r>
    </w:p>
    <w:p>
      <w:r>
        <w:t>La loi fédérale sur les étrangers du 16 décembre 2005 (LEtr – RS 142.20) et ses ordonnances d'exécution, en particulier l’ordonnance relative à l'admission, au</w:t>
      </w:r>
    </w:p>
    <w:p>
      <w:r>
        <w:t>- 8/13 - A/2224/2013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6) a. Un étranger peut être admis en vue d'une formation ou d'un perfectionnement si la direction de l'établissement confirme qu'il peut suivre la formation ou le perfectionnement envisagés, s’il dispose d'un logement approprié et des moyens financiers nécessaires et s’il a le niveau de formation et les qualifications personnelles requis pour suivre la formation ou le perfectionnement prévus (art. 27 al. 1 LEtr).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w:t>
      </w:r>
    </w:p>
    <w:p>
      <w:r>
        <w:t>La poursuite du séjour en Suisse après l'achèvement ou l'interruption de la formation ou du perfectionnement est régie par les conditions générales d'admission prévues par la LEtr (art. 27 al. 3 LEtr). Si une autorisation de séjour ou de courte durée a été octroyée en vertu d'une disposition d'admission pour un séjour avec un but déterminé, une nouvelle autorisation est requise si le but du séjour change (art. 54 OASA).</w:t>
      </w:r>
    </w:p>
    <w:p>
      <w:r>
        <w:t>b.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 ATA/269/2014 du 15 avril 2014 consid. 6a). Néanmoins, cette exigence subsiste en vertu de l’art. 5 al. 2 LEtr, à teneur duquel tout étranger qui effectue un séjour temporaire en Suisse, tel un séjour pour études, doit apporter la garantie qu’il quittera la Suisse à l’échéance de celui-là (ATA/269/2014 du 15 avril 2014 consid. 6a ; ATA/103/2014 du 18 février 2014 consid. 5a ; ATA/690/2013 du 15 octobre 2013 consid. 7).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7) a. L’étranger qui est âgé de plus de 30 ans ne peut plus, sauf exception dûment motivée, obtenir de permis pour études en Suisse (office fédéral des migrations ; ci-après : ODM, Directives et commentaires domaine des étrangers, octobre 2013, ch. 5.1.2).</w:t>
      </w:r>
    </w:p>
    <w:p>
      <w:r>
        <w:t>- 9/13 - A/2224/2013</w:t>
      </w:r>
    </w:p>
    <w:p>
      <w:r>
        <w:t>b. Un changement d’orientation en cours de formation ou de perfectionnement ou une formation supplémentaire ne peuvent être autorisés que dans des cas suffisamment motivés (ODM, op. cit., ch. 5.1.2 ; ATA/595/2014 du 29 juillet 2014 consid. 7 ; ATA/706/2012 du 16 octobre 2012 consid. 4 et les références citées).</w:t>
      </w:r>
    </w:p>
    <w:p>
      <w:r>
        <w:t>c.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(ATA/595/2014 du 29 juillet 2014 consid. 6b ; ATA/269/2014 du 15 avril 2014 consid. 6b et les références citées).</w:t>
      </w:r>
    </w:p>
    <w:p>
      <w:r>
        <w:t>Tel est en l’occurrence le cas. La précision de l’âge limite ordinaire ainsi que celle du caractère exceptionnel de l’octroi d’un permis de séjour pour formation ou perfectionnement en cas de changement d’orientation et le devoir de motivation accru qui en découle permettent de préciser à l’attention de tous les requérants de quelle façon les autorités de police des étrangers entendent interpréter la condition des qualifications personnelles requises à l’art. 27 al. 1 let. d LEtr (ATA/595/2014 du 29 juillet 2014 consid. 6b ; ATA/269/2014 du 15 avril 2014 consid. 6b). 8)</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du 31 décembre 2013 consid. 7.2).</w:t>
      </w:r>
    </w:p>
    <w:p>
      <w:r>
        <w:t>La possession d'une formation complète antérieure (arrêts du Tribunal administratif fédéral C-5718/2013 du 10 avril 2014 consid. 7.2.3 ; C-3143/2013 du 9 avril 2014 consid. 6.3.2 ; C-2291/2013 du 31 décembre 2013 consid. 7.2.2), l'âge de la personne demanderesse (arrêts du Tribunal administratif fédéral C-5718/2013 du 10 avril 2014 consid. 7.3 ; C-3139/2013 du 10 mars 2014 consid. 7.3), les échecs ou problèmes pendant la formation (arrêt du Tribunal administratif fédéral C-3170/2012 du 16 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la longueur exceptionnelle du séjour à fin d'études (arrêt du Tribunal administratif fédéral C-219/2011 du 8 août 2013 consid.7.2.2) sont des éléments importants à prendre en compte en défaveur d'une personne souhaitant obtenir une autorisation de séjour pour études.</w:t>
      </w:r>
    </w:p>
    <w:p>
      <w:r>
        <w:t>- 10/13 - A/2224/2013 9)</w:t>
      </w:r>
    </w:p>
    <w:p>
      <w:r>
        <w:t>L’autorité cantonale compétente dispose d’un large pouvoir d’appréciation, l’étranger ne bénéficiant pas d’un droit de séjour en Suisse fondé sur l’art. 27 LEtr (arrêts du Tribunal fédéral 2C_802/2010 du 22 octobre 2010 consid. 4 ; 2D_14/2010 du 28 juin 2010 ; ATA/595/2014 du 29 juillet 2014 consid. 8 ; ATA/303/2014 du 29 avril 2014 consid. 3 ; ATA/487/2013 du 30 juillet 2013 consid. 3). L’autorité cantonale compétente doit se montrer restrictive dans l’octroi ou la prolongation des autorisations de séjour pour études afin d’éviter les abus et de tenir compte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ATA/595/2014 du 29 juillet 2014 consid. 8 ; ATA/303/2014 du 29 avril 2014 consid.7 ; ATA/269/2014 du 15 avril 2014 consid. 7). 10) En l’espèce, il n’est pas contesté que la faculté des sciences économiques et sociales avait admis le recourant afin qu’il effectue un baccalauréat universitaire en gestion d’entreprise. Toutefois, à teneur des écritures de recourant, il semblerait qu’il ait également été éliminé de cette faculté le 15 mai 2013. Il ne précise toutefois pas les raisons à l’origine de cette nouvelle élimination, en particulier si son exclusion lui est imputable et donc définitive ou si elle résulte du refus du renouvellement de son autorisation de séjour pour formation. Dans ces circonstances, la réalisation de la première condition à l’octroi du permis de séjour pour formation est incertaine.</w:t>
      </w:r>
    </w:p>
    <w:p>
      <w:r>
        <w:t>En tout état de cause, les conditions des qualifications personnelles et de la garantie au départ ne sont pas remplies. Le recourant a certes informé l’autorité intimée ne pas souhaiter rentrer dans son pays « les mains vides » – motivation succincte et insuffisante au vu des circonstances du cas d’espèce, notamment de son âge, de son élimination du baccalauréat universitaire en physique après quatre ans d’études et de sa volonté d’initier un baccalauréat dans un tout autre domaine « faute de mieux » – , indiquant de ce fait avoir l’intention de quitter la Suisse une fois le diplôme obtenu. Il a toutefois ensuite précisé, tant en première instance que devant la chambre administrative, souhaiter rester en Suisse du fait de son fort attachement au mode de vie genevois, entretenant de très étroites relations avec sa sœur, qui y vivait. Par ailleurs, en demandant le « renouvellement » de son autorisation de séjour pour activité lucrative, le recourant indique qu’il souhaite à présent rester en Suisse non pour y étudier, mais pour y travailler.</w:t>
      </w:r>
    </w:p>
    <w:p>
      <w:r>
        <w:t>Au vu de ce qui précède, la formation invoquée vise uniquement à éluder les prescriptions générales sur l’admission et le séjour des étrangers, en particulier celles sur l’admission avec activité lucrative, de sorte que les conditions des qualifications personnelles et de la garantie au départ ne sont pas réalisées.</w:t>
      </w:r>
    </w:p>
    <w:p>
      <w:r>
        <w:t>- 11/13 - A/2224/2013 L’autorité intimée a dès lors à bon droit refusé de renouveler l’autorisation de séjour pour formation du recourant. 11) Selon l’art. 64 al. 1 let. c LEtr, les autorités compétentes rendent une décision de renvoi ordinaire à l’encontre d’un étranger auquel l’autorisation de séjour est refusée ou dont l’autorisation n’est pas prolongée.</w:t>
      </w:r>
    </w:p>
    <w:p>
      <w:r>
        <w:t>En l’espèce, le recourant n’a jamais allégué que son retour dans son pays d’origine serait impossible, illicite ou inexigible au regard de l’art. 83 LEtr, et le dossier ne laisse pas apparaître d’éléments qui tendraient à démontrer le contraire. 12) Dans ces circonstances, la décision de l’OCPM est fondée et le recours de M. A______ contre le jugement du TAPI sera rejeté, en tant qu’il est recevable. 13) Vu l’issue du litige, un émolument de CHF 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