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ATA/705/2016 vom 23. August 2016</w:t>
      </w:r>
    </w:p>
    <w:p>
      <w:r>
        <w:t>GE Cour de justice, 2016-08-23, FR</w:t>
      </w:r>
    </w:p>
    <w:p>
      <w:r>
        <w:rPr>
          <w:b/>
        </w:rPr>
        <w:t xml:space="preserve">Quelle: </w:t>
      </w:r>
      <w:r>
        <w:t>https://mcp.opencaselaw.ch/entscheid/ge_gerichte_ATA_705_2016</w:t>
      </w:r>
    </w:p>
    <w:p>
      <w:r>
        <w:t>FR: GE_GERICHTE ATA/705/2016 du 23 août 2016</w:t>
      </w:r>
    </w:p>
    <w:p>
      <w:r>
        <w:t>IT: GE_GERICHTE ATA/705/2016 del 23 agosto 2016</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Le recourant n’étant plus inscrit dans un établissement de formation et n’ayant allégué aucun suivi ou projet en ce sens, et dans la mesure où est seul litigieux le refus de prolonger son autorisation pour formation et perfectionnement, on peut sérieusement douter qu’il ait encore un quelconque intérêt à recourir, au sens de l’art. 60 al. 1 let. b LPA (intérêt personnel digne de protection à ce que l’acte soit annulé ou modifié).</w:t>
      </w:r>
    </w:p>
    <w:p>
      <w:r>
        <w:t>Cette question pourra toutefois souffrir de demeurer indécise, pour les motifs qui suivent.</w:t>
      </w:r>
    </w:p>
    <w:p>
      <w:r>
        <w:rPr>
          <w:b/>
        </w:rPr>
        <w:t>E. 3</w:t>
      </w:r>
    </w:p>
    <w:p>
      <w:r>
        <w:t>a.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w:t>
      </w:r>
    </w:p>
    <w:p>
      <w:r>
        <w:t>- 5/9 - A/311/2015 formation et les qualifications personnelles requis pour suivre la formation ou le perfectionnement prévus (let. d).</w:t>
      </w:r>
    </w:p>
    <w:p>
      <w:r>
        <w:t>L'art. 27 al. 1 LEtr ne confère aucun droit à l'obtention ou la prolongation d'un permis de séjour pour études (arrêt du Tribunal fédéral 2D_64/2014 du 2 avril 2015 consid. 4).</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À teneur de l’art. 23 al. 2 de l’ordonnance relative à l'admission, au séjour et à l'exercice d'une activité lucrative du 24 octobre 2007 (OASA - RS 142.201),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1er juin 2016, ch. 5.1.2 p. 197, dont la teneur était identique lors du prononcé de la décision attaquée).</w:t>
      </w:r>
    </w:p>
    <w:p>
      <w:r>
        <w:t>c. Aux termes de l’art. 23 al. 3 OASA, une formation ou un perfectionnement est en principe admis pour une durée maximale de huit ans ; des dérogations peuvent être accordées en vue d'une formation ou d'un perfectionnement visant un but précis.</w:t>
      </w:r>
    </w:p>
    <w:p>
      <w:r>
        <w:t>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w:t>
      </w:r>
    </w:p>
    <w:p>
      <w:r>
        <w:t>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w:t>
      </w:r>
    </w:p>
    <w:p>
      <w:r>
        <w:t>- 6/9 - A/311/2015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w:t>
      </w:r>
    </w:p>
    <w:p>
      <w:r>
        <w:t>e.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En vertu de l’art. 96 al. 1 LEtr, les autorités compétentes tiennent compte, en exerçant leur pouvoir d'appréciation, des intérêts publics, de la situation personnelle de l'étranger, ainsi que de son degré d'intégration.</w:t>
      </w:r>
    </w:p>
    <w:p>
      <w:r>
        <w:t>f. Dans sa jurisprudence constante, le Tribunal administratif fédéral (ci-après :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w:t>
      </w:r>
    </w:p>
    <w:p>
      <w:r>
        <w:t>- 7/9 - A/311/2015</w:t>
      </w:r>
    </w:p>
    <w:p>
      <w:r>
        <w:rPr>
          <w:b/>
        </w:rPr>
        <w:t>E. 4</w:t>
      </w:r>
    </w:p>
    <w:p>
      <w:r>
        <w:t>En l’espèce, au mois de février 2016, le recourant a été renvoyé de la dernière école qu’il fréquentait, après plusieurs changements de cursus et échecs, malgré son souhait - constant - d’obtenir un diplôme en ingénierie.</w:t>
      </w:r>
    </w:p>
    <w:p>
      <w:r>
        <w:t>Malgré la possibilité qui lui a été offerte par la chambre de céans, la seule explication donnée par l’intéressé a été la production de certificats médicaux dont certains étaient antérieurs à l’exercice de son droit à la réplique du 19 novembre 2015, documents dans lequel il n’évoquait pas de troubles de la santé.</w:t>
      </w:r>
    </w:p>
    <w:p>
      <w:r>
        <w:t>De plus, le recourant n’indique pas remettre en question la décision de la HEIG-VD.</w:t>
      </w:r>
    </w:p>
    <w:p>
      <w:r>
        <w:t>Il convient donc de considérer que le but de son séjour, à savoir le suivi d’une formation, a été atteint malgré la non-obtention d’un diplôme et qu’il ne peut plus se prévaloir d’un quelconque motif pour rester en Suisse, de sorte que l’octroi d’une autorisation de séjour à ce titre est exclue.</w:t>
      </w:r>
    </w:p>
    <w:p>
      <w:r>
        <w:rPr>
          <w:b/>
        </w:rPr>
        <w:t>E. 5</w:t>
      </w:r>
    </w:p>
    <w:p>
      <w:r>
        <w:t>a.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rPr>
          <w:b/>
        </w:rPr>
        <w:t>E. 6</w:t>
      </w:r>
    </w:p>
    <w:p>
      <w:r>
        <w:t>Vu ce qui précède, la décision de l’OCPM du 12 décembre 2014 est conforme au droit et le recours de l’intéressé contre le jugement du TAPI du 28 juillet 2015 sera rejeté, en tant qu’il est recevable.</w:t>
      </w:r>
    </w:p>
    <w:p>
      <w:r>
        <w:t>Vu l’issue du litige, un émolument de CHF 400.- sera mis à la charge du recourant (art. 87 al. 1 LPA). Il ne sera pas alloué d’indemnité de procédure (art. 87 al. 2 LPA).</w:t>
      </w:r>
    </w:p>
    <w:p>
      <w:r>
        <w:t>* * * * *</w:t>
      </w:r>
    </w:p>
    <w:p>
      <w:r>
        <w:t>- 8/9 - A/311/2015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