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ATA/704/2016 vom 23. August 2016</w:t>
      </w:r>
    </w:p>
    <w:p>
      <w:r>
        <w:t>GE Cour de justice, 2016-08-23, FR</w:t>
      </w:r>
    </w:p>
    <w:p>
      <w:r>
        <w:rPr>
          <w:b/>
        </w:rPr>
        <w:t xml:space="preserve">Quelle: </w:t>
      </w:r>
      <w:r>
        <w:t>https://mcp.opencaselaw.ch/entscheid/ge_gerichte_ATA_704_2016</w:t>
      </w:r>
    </w:p>
    <w:p>
      <w:r>
        <w:t>FR: GE_GERICHTE ATA/704/2016 du 23 août 2016</w:t>
      </w:r>
    </w:p>
    <w:p>
      <w:r>
        <w:t>IT: GE_GERICHTE ATA/704/2016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(ATA/916/2015 précité consid. 2b et jurisprudence citée).</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w:t>
      </w:r>
    </w:p>
    <w:p>
      <w:r>
        <w:t>- 4/5 - A/1896/2016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4</w:t>
      </w:r>
    </w:p>
    <w:p>
      <w:r>
        <w:t>Un délai de paiement au 10 juillet 2016, qui constitue un délai raisonnable au sens de l’art. 86 al. 1 LPA, a été imparti au recourant par pli recommandé. Le recourant ayant admis la réception de cette demande d’avance de frais et ne pas s’être acquitté du montant réclamé, que ce soit dans le délai imparti ou tardivement, le TAPI était fondé à déclarer son recours irrecevable en raison de ce défaut, en vertu de la disposition précitée.</w:t>
      </w:r>
    </w:p>
    <w:p>
      <w:r>
        <w:t>Le recourant explique sa carence dans le paiement de l’avance de frais par les problèmes psychiatriques qu’il rencontre et dont il dit établir l’existence par certificat médical. Cependant, sans que la chambre administrative dénie l’importance des problèmes de santé rencontrés, leur seule existence ne suffit pas pour obtenir une restitution de délai. Encore faut-il établir, selon la jurisprudence (ATA/50/2009 précité et jurisprudences antérieures citées), notamment par certificat médical, que ceux-ci ont empêché effectivement le recourant de prendre toutes les dispositions possibles pour pouvoir s’acquitter du montant de l’avance de frais ou pour entreprendre les démarches lui permettant de solliciter l’assistance juridique. Or le certificat produit, de par sa teneur laconique, n’est pas suffisant pour qu’un tel empêchement puisse être reconnu.</w:t>
      </w:r>
    </w:p>
    <w:p>
      <w:r>
        <w:t>Le recours sera rejeté et le jugement du TAPI déféré sera confirmé.</w:t>
      </w:r>
    </w:p>
    <w:p>
      <w:r>
        <w:rPr>
          <w:b/>
        </w:rPr>
        <w:t>E. 5</w:t>
      </w:r>
    </w:p>
    <w:p>
      <w:r>
        <w:t>Nonobstant cette issue et au vu de la situation exposée par le recourant, aucun émolument ne sera perçu (art. 87 al. 1 LPA), ni aucune indemnité de procédure allouée (art. 87 al. 2 LPA).</w:t>
      </w:r>
    </w:p>
    <w:p>
      <w:r>
        <w:t>* * * * *</w:t>
      </w:r>
    </w:p>
    <w:p>
      <w:r>
        <w:t>- 5/5 - A/1896/2016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