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ATA/702/2019 vom 12. April 2019</w:t>
      </w:r>
    </w:p>
    <w:p>
      <w:r>
        <w:t>GE Cour de justice, 2019-04-12, FR</w:t>
      </w:r>
    </w:p>
    <w:p>
      <w:r>
        <w:rPr>
          <w:b/>
        </w:rPr>
        <w:t xml:space="preserve">Quelle: </w:t>
      </w:r>
      <w:r>
        <w:t>https://mcp.opencaselaw.ch/entscheid/ge_gerichte_ATA_702_2019</w:t>
      </w:r>
    </w:p>
    <w:p>
      <w:r>
        <w:t>FR: GE_GERICHTE ATA/702/2019 du 12 avril 2019</w:t>
      </w:r>
    </w:p>
    <w:p>
      <w:r>
        <w:t>IT: GE_GERICHTE ATA/702/2019 del 12 aprile 2019</w:t>
      </w:r>
    </w:p>
    <w:p>
      <w:pPr>
        <w:pStyle w:val="Heading2"/>
      </w:pPr>
      <w:r>
        <w:t>Erwägungen</w:t>
      </w:r>
    </w:p>
    <w:p>
      <w:r>
        <w:rPr>
          <w:b/>
        </w:rPr>
        <w:t>E. 26</w:t>
      </w:r>
    </w:p>
    <w:p>
      <w:r>
        <w:t>septembre 2010 - LOJ - E 2 05 ; art. 62 al. 1 let. a de la loi sur la procédure administrative du 12 septembre 1985 - LPA - E 5 10). 2) a. Aux termes de l'art. 60 let. b LPA, ont qualité pour recourir toutes les personnes qui sont touchées directement par une décision et ont un intérêt digne de protection à ce qu'elle soit annulée ou modifiée.</w:t>
      </w:r>
    </w:p>
    <w:p>
      <w:r>
        <w:t>Un intérêt digne de protection suppose un intérêt actuel à obtenir l’annulation de la décision attaquée (ATF 135 I 79 consid. 1 ; 128 II 34 consid. 1b). L’existence d’un intérêt actuel s’apprécie non seulement au moment du dépôt du recours, mais aussi lors du prononcé de la décision sur recours ; s’il s’éteint pendant la procédure, le recours, devenu sans objet, doit être simplement radié du rôle (ATF 125 V 373 consid. 1 ; 118 Ib 1 consid. 2 ; arrêt du Tribunal fédéral 1C_76/2009 du 30 avril 2009 consid. 2) ou déclaré irrecevable si l’intérêt actuel faisait déjà défaut au moment du dépôt du recours (ATF 139 I 206 consid. 1.1 et la jurisprudence citée).</w:t>
      </w:r>
    </w:p>
    <w:p>
      <w:r>
        <w:t>b. En l’espèce, la décision du 27 mars 2017 a été modifiée par la décision du 20 décembre 2017, dans le sens souhaité par la recourante. Celle-ci ayant conclu à l’annulation de la décision querellée, il y a lieu de considérer qu’elle a ainsi obtenu gain de cause à cet égard.</w:t>
      </w:r>
    </w:p>
    <w:p>
      <w:r>
        <w:t>Le recours est ainsi devenu sans objet et la cause sera rayée du rôle. 3)</w:t>
      </w:r>
    </w:p>
    <w:p>
      <w:r>
        <w:t>La juridiction administrative qui rend la décision statue sur les frais de procédure et émoluments (art. 87 al. 1 LPA).</w:t>
      </w:r>
    </w:p>
    <w:p>
      <w:r>
        <w:t>Elle peut, sur requête, allouer à la partie ayant eu entièrement ou partiellement gain de cause une indemnité pour les frais indispensables causés par le recours (art. 87 al. 2 LPA). 4) a. La juridiction administrative statue sur les frais de procédure, indemnités et émoluments dans les limites établies par règlement du Conseil d'État et conformément au principe de la proportionnalité (art. 87 al. 1 et 3 LPA ; ATA/581/2009 du 10 novembre 2009 et les références citées).</w:t>
      </w:r>
    </w:p>
    <w:p>
      <w:r>
        <w:t>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w:t>
      </w:r>
    </w:p>
    <w:p>
      <w:r>
        <w:t>- 5/7 - A/2024/2017</w:t>
      </w:r>
    </w:p>
    <w:p>
      <w:r>
        <w:t>b. La juridiction saisie dispose d’un large pouvoir d’appréciation également quant à la quotité de l’indemnité allouée et, de jurisprudence constante, celle-ci ne constitue qu’une participation aux honoraires d’avocat (ATA/334/2018 du 10 avril 2018 ; ATA/1484/2017 du 14 novembre 2017), ce qui résulte aussi, implicitement, de l’art. 6 RFPA dès lors que ce dernier plafonne l’indemnité à CHF 10'000.-. Enfin, la garantie de la propriété (art. 26 de la Constitution fédérale de la Confédération suisse du 18 avril 1999 - Cst. - RS 101) n'impose nullement une pleine compensation du coût de la défense de la partie victorieuse (arrêt du Tribunal fédéral 2C_152/2010 du 24 août 2010).</w:t>
      </w:r>
    </w:p>
    <w:p>
      <w:r>
        <w:t>Selon la jurisprudence du Tribunal fédéral, les décisions des tribunaux en matière de frais et dépens n’ont pas à être motivées, l’autorité restant néanmoins liée par le principe général de l’interdiction de l’arbitraire (ATF 114 Ia 332 consid. 2b ; 111 Ia 1 ; 111 V 48 consid. 4a). 5) a. La fixation des dépens implique une appréciation consciencieuse des critères qui découlent de l'esprit et du but de la réglementation légale (ATF 107 Ia 202 consid. 3 ; arrêts du Tribunal fédéral 1C_435/2015 du 17 septembre 2015 consid. 3 ; 1P.63/2005 du 22 mars 2005 consid. 3).</w:t>
      </w:r>
    </w:p>
    <w:p>
      <w:r>
        <w:t>b. En l’espèce, il est indéniable que la recourante a, au vu de ses conclusions, obtenu matériellement entièrement gain de cause par la nouvelle décision du département. Le fait que cette dernière s’inscrive dans un contexte de négociations au cours desquelles la problématique qu’elle traite n’a pas été le seul objet abordé importe peu.</w:t>
      </w:r>
    </w:p>
    <w:p>
      <w:r>
        <w:t>Par ailleurs, les dispositions applicables, comme les principes jurisprudentiels susmentionnés, ne permettent pas de tenir compte des frais d’avocats concernant des interventions extérieures à la présente cause.</w:t>
      </w:r>
    </w:p>
    <w:p>
      <w:r>
        <w:t>Au vu de l’ensemble des circonstances, en particulier le mémoire succinct visant à sauvegarder les droits de la recourante et l’absence d’instruction, l’indemnité de procédure sera fixée au minimum prévu par le RFPA, soit CHF 200.-. 6)</w:t>
      </w:r>
    </w:p>
    <w:p>
      <w:r>
        <w:t>Aucun émolument ne sera perçu (art. 87 al. 1 LPA). Une indemnité de procédure de CHF 200.- sera allouée à la recourante, à la charge de l’État de Genève (art. 87 al. 2 LPA).</w:t>
      </w:r>
    </w:p>
    <w:p>
      <w:r>
        <w:t>* * * * *</w:t>
      </w:r>
    </w:p>
    <w:p>
      <w:r>
        <w:t>- 6/7 - A/2024/2017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