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ATA/702/2012 vom 16. Oktober 2012</w:t>
      </w:r>
    </w:p>
    <w:p>
      <w:r>
        <w:t>GE Cour de justice, 2012-10-16, FR</w:t>
      </w:r>
    </w:p>
    <w:p>
      <w:r>
        <w:rPr>
          <w:b/>
        </w:rPr>
        <w:t xml:space="preserve">Quelle: </w:t>
      </w:r>
      <w:r>
        <w:t>https://mcp.opencaselaw.ch/entscheid/ge_gerichte_ATA_702_2012</w:t>
      </w:r>
    </w:p>
    <w:p>
      <w:r>
        <w:t>FR: GE_GERICHTE ATA/702/2012 du 16 octobre 2012</w:t>
      </w:r>
    </w:p>
    <w:p>
      <w:r>
        <w:t>IT: GE_GERICHTE ATA/702/2012 del 16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son acte de recours, M. X______ conclut à l'audition de deux de ses médecins traitants.</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w:t>
      </w:r>
    </w:p>
    <w:p>
      <w:r>
        <w:t>- 7/12 - A/2547/2010</w:t>
      </w:r>
    </w:p>
    <w:p>
      <w:r>
        <w:t>Le droit de faire administrer des preuves n’empêche cependant pas le juge de renoncer à l’administration de certaines preuves offertes, en particulier si le fait à établir résulte déjà des constatations ressortant du dossier (ATF 136 I 229 consid. 5.2 p. 236 ; 134 I 140 consid. 5.3 ; 131 I 153 consid. 3 p. 158 ; Arrêts du Tribunal fédéral 2D_2/2012 du 19 avril 2012 consid. 2.3 ; 2D_51/2011 du</w:t>
      </w:r>
    </w:p>
    <w:p>
      <w:r>
        <w:rPr>
          <w:b/>
        </w:rPr>
        <w:t>E. 8</w:t>
      </w:r>
    </w:p>
    <w:p>
      <w:r>
        <w:t>Comme le recourant le reconnaît lui-même, cette disposition ne s'applique pas à son cas dès lors que son départ de Suisse, par voie d'extradition, ne peut être qualifié de libre.</w:t>
      </w:r>
    </w:p>
    <w:p>
      <w:r>
        <w:rPr>
          <w:b/>
        </w:rPr>
        <w:t>E. 9</w:t>
      </w:r>
    </w:p>
    <w:p>
      <w:r>
        <w:t>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b. L’exécution n’est pas possible lorsque l’étranger ne peut pas quitter la Suisse pour son Etat d’origine, son Etat de provenance ou un Etat tiers, ni être renvoyé dans un de ces Etats (art. 83 al. 2 LEtr).</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- 9/12 - A/2547/2010</w:t>
      </w:r>
    </w:p>
    <w:p>
      <w:r>
        <w:t>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 ATA/579/2012 du 28 août 2012 consid. 9).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w:t>
      </w:r>
    </w:p>
    <w:p>
      <w:r>
        <w:rPr>
          <w:b/>
        </w:rPr>
        <w:t>E. 10</w:t>
      </w:r>
    </w:p>
    <w:p>
      <w:r>
        <w:t>a. En l'espèce, les arguments d'intérêt public militant en faveur de l'éloignement de Suisse du recourant sont forts, dès lors que les conditions d'une révocation de l'autorisation d'établissement auraient été données en raison de la durée de la peine à laquelle il a été condamné en France (révocation pour condamnation à une peine privative de liberté de longue durée, art. 63 al. 1 let. a cum 62 let. b LEtr, étant précisé que la jurisprudence qualifie ainsi toute peine qui à elle seule dépasse deux ans, ATF 137 II 297 consid. 2.3.4 et 135 II 377 consid. 4.2).</w:t>
      </w:r>
    </w:p>
    <w:p>
      <w:r>
        <w:t>b. Quant à l'intérêt privé du recourant à rester en Suisse pour des raisons humanitaires liées à son état de santé, il est certes reconnu qu'il souffre de diabète de type II ainsi que d'hypertension, et que ces deux affections doivent faire l'objet d'un traitement médical approprié. Son état de santé n'apparaît toutefois pas tel qu'un renvoi apparaîtrait inexigible. En effet, un traitement médical est disponible au Nigeria pour les maladies dont souffre le recourant, en particulier dans l'Etat de C______ dans lequel il vivait avant de séjourner en Suisse (cf. rapport de l'ODM du 16 juin 2010).</w:t>
      </w:r>
    </w:p>
    <w:p>
      <w:r>
        <w:t>Selon une jurisprudence constante, le seul fait de bénéficier en Suisse de meilleures prestations médicales que celles offertes dans le pays d’origine ne suffit pas à justifier une exception aux mesures de limitation (ATF 128 II 200 consid. 5.3 et les références citées ; ATA/680/2012 du 9 octobre 2012 consid. 10).</w:t>
      </w:r>
    </w:p>
    <w:p>
      <w:r>
        <w:t>- 10/12 - A/2547/2010</w:t>
      </w:r>
    </w:p>
    <w:p>
      <w:r>
        <w:t>Il n'apparaît dès lors pas que le renvoi du recourant soit inexigible pour des raisons médicales.</w:t>
      </w:r>
    </w:p>
    <w:p>
      <w:r>
        <w:t>c. Le recourant n’ayant pas allégué d’autres causes d’impossibilité de son renvoi, qui contreviendraient à l’art. 83 LEtr, il en résulte qu’un tel renvoi n’est ni impossible, ni illicite et qu’il peut être raisonnablement exigé, même si les conséquences d’un tel retour seront difficiles pour l'intéressé après une longue période vécue en Suisse.</w:t>
      </w:r>
    </w:p>
    <w:p>
      <w:r>
        <w:rPr>
          <w:b/>
        </w:rPr>
        <w:t>E. 11</w:t>
      </w:r>
    </w:p>
    <w:p>
      <w:r>
        <w:t>Mal fondé, le recours sera rejeté. Aucun émolument ne sera perçu, dans la mesure où le recourant plaide au bénéfice de l'assistance juridique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