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ATA/701/2012 vom 16. Oktober 2012</w:t>
      </w:r>
    </w:p>
    <w:p>
      <w:r>
        <w:t>GE Cour de justice, 2012-10-16, FR</w:t>
      </w:r>
    </w:p>
    <w:p>
      <w:r>
        <w:rPr>
          <w:b/>
        </w:rPr>
        <w:t xml:space="preserve">Quelle: </w:t>
      </w:r>
      <w:r>
        <w:t>https://mcp.opencaselaw.ch/entscheid/ge_gerichte_ATA_701_2012</w:t>
      </w:r>
    </w:p>
    <w:p>
      <w:r>
        <w:t>FR: GE_GERICHTE ATA/701/2012 du 16 octobre 2012</w:t>
      </w:r>
    </w:p>
    <w:p>
      <w:r>
        <w:t>IT: GE_GERICHTE ATA/701/2012 del 16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a. Aux termes de l’art. 48 al. 1 let. a LPA, une autorité administrative peut reconsidérer ses décisions lorsqu’il existe un motif de révision au sens de l’art. 80 let. a et b LPA, ou si les circonstances se sont modifiées dans une mesure notable depuis la première décision.</w:t>
      </w:r>
    </w:p>
    <w:p>
      <w:r>
        <w:t>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t>Par faits nouveaux au sens de l’art. 80 let. b LPA, il faut entendre des événements qui se sont produits antérieurement à la procédure ayant conduit à cette décision, mais dont l’auteur de la demande de réexamen a été empêché, sans sa faute, de faire état à cette occasion. Quant aux preuves nouvelles, elles doivent se rapporter à des faits antérieurs à la décision attaquée.</w:t>
      </w:r>
    </w:p>
    <w:p>
      <w:r>
        <w:t>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w:t>
      </w:r>
    </w:p>
    <w:p>
      <w:r>
        <w:t>d. Une demande de réexamen peut être présentée, en tout temps, par toute personne qui aurait la qualité pour recourir contre la décision, objet de la demande</w:t>
      </w:r>
    </w:p>
    <w:p>
      <w:r>
        <w:t>- 6/9 - A/3/2012 au moment du dépôt de celle-ci. Elle a pour but d’obtenir la modification de la décision d’origine. Le plus souvent elle tendra à la révocation d’une décision valable à l’origine, imposant une obligation à un particulier.</w:t>
      </w:r>
    </w:p>
    <w:p>
      <w:r>
        <w:t>Même lorsqu’elle est dirigée contre une décision dotée de l’autorité de la chose décidée, la demande de réexamen peut être motivée par des raisons relatives à des erreurs de droit, des erreurs de fait ou des erreurs d’appréciation de l’opportunité (ATA/366/2003 du 13 mai 2003 ; B. KNAPP, Précis de droit administratif, 4ème éd. Bâle, 1991, n. 1770 ss). Toutefois, l’existence d’une procédure de réexamen ne peut pas avoir pour conséquence qu’une autorité doive sans cesse reprendre les mêmes affaires (Arrêt du Tribunal fédéral 2A.271/2004 du 7 octobre 2004, consid. 3). Celle-ci ne doit procéder à un nouvel examen que si la loi le lui impose (ATF 100 Ib 372 3b ; ATA/366/2003 du 13 mai 2003 ; B. KNAPP, op. cit., n. 1778 ss). Au-delà de cela, l’auteur de la demande de réexamen n’a aucun droit à obtenir une nouvelle décision, ni à exiger de l’autorité qu’elle procède à un nouvel examen.</w:t>
      </w:r>
    </w:p>
    <w:p>
      <w:r>
        <w:t>Un recours contre le refus d’une autorité administrative d’entrer en matière sur une demande de réexamen n’aura pour seul objet que de contrôler si cette autorité a respecté les conditions de l’art. 48 LPA.</w:t>
      </w:r>
    </w:p>
    <w:p>
      <w:r>
        <w:rPr>
          <w:b/>
        </w:rPr>
        <w:t>E. 3</w:t>
      </w:r>
    </w:p>
    <w:p>
      <w:r>
        <w:t>En l’espèce, le recourant s’est vu refuser par l’OCP le 26 août 2009 l’autorisation de séjour dont il requiert la délivrance dans le présent recours. La décision de l’OCP précitée a acquis un caractère définitif à la suite de l’arrêt du Tribunal administratif du 2 novembre 2010. La chambre de céans a déclaré à deux reprises irrecevables les demandes de révision dont le recourant l’a successivement saisie contre l’arrêt précité, motif pris de ce que les faits allégués par l’intéressé ne constituaient pas des motifs de révision au sens de l’art. 80 LPA.</w:t>
      </w:r>
    </w:p>
    <w:p>
      <w:r>
        <w:t>Malgré ces deux arrêts, le recourant, quelques jours après le prononcé du dernier de ceux-ci, a considéré être en droit de former auprès de l’OCP une demande de réexamen fondée sur les mêmes éléments de fait sur lesquels il avait fondé sa demande de révision du 25 juillet 2011.</w:t>
      </w:r>
    </w:p>
    <w:p>
      <w:r>
        <w:t>Une procédure de réexamen ou de révision n’est pas destinée à permettre de remettre en question à l’infini les décisions prises par l’autorité administrative ou les jugements des instances de recours. Or, c’est ce que le recourant a entrepris en saisissant l’OCP les 7 et 10 décembre 2011 sans invoquer d’autres faits ou motifs que ceux qu’il avait déjà fait valoir antérieurement, à savoir : son parcours estudiantin, l’agression dont il avait été victime en 2008, la procédure pénale de 2009 qui s’en était suivie et les problèmes médicaux qu’il avait rencontrés en 2011. En l’absence de faits nouveaux au sens de l’art. 48 LPA, soit en l’absence de motifs de révision ou de faits nouveaux au sens de cette disposition, l’OCP était donc en droit de rendre une décision de refus d’entrer en matière sur la requête, ainsi que le TAPI l’a justement constaté.</w:t>
      </w:r>
    </w:p>
    <w:p>
      <w:r>
        <w:t>- 7/9 - A/3/2012</w:t>
      </w:r>
    </w:p>
    <w:p>
      <w:r>
        <w:rPr>
          <w:b/>
        </w:rPr>
        <w:t>E. 4</w:t>
      </w:r>
    </w:p>
    <w:p>
      <w:r>
        <w:t>Dans sa décision du 2 décembre 2011, l’OCP a certes fixé un nouveau délai de départ. Une telle modalité constituant une mesure d’exécution de la décision de renvoi contenue dans la décision du 26 août 2009, elle n’est pas sujette à recours (art. 59 let. b LPA ; ATA/314/2011 du 17 mai 2011).</w:t>
      </w:r>
    </w:p>
    <w:p>
      <w:r>
        <w:rPr>
          <w:b/>
        </w:rPr>
        <w:t>E. 5</w:t>
      </w:r>
    </w:p>
    <w:p>
      <w:r>
        <w:t>Manifestement mal fondé, le recours sera rejeté sans instruction préalable (art. 72 LPA).</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