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ATA/693/2020 vom 3. August 2020</w:t>
      </w:r>
    </w:p>
    <w:p>
      <w:r>
        <w:t>GE Cour de justice, 2020-08-03, FR</w:t>
      </w:r>
    </w:p>
    <w:p>
      <w:r>
        <w:rPr>
          <w:b/>
        </w:rPr>
        <w:t xml:space="preserve">Quelle: </w:t>
      </w:r>
      <w:r>
        <w:t>https://mcp.opencaselaw.ch/entscheid/ge_gerichte_ATA_693_2020</w:t>
      </w:r>
    </w:p>
    <w:p>
      <w:r>
        <w:t>FR: GE_GERICHTE ATA/693/2020 du 3 août 2020</w:t>
      </w:r>
    </w:p>
    <w:p>
      <w:r>
        <w:t>IT: GE_GERICHTE ATA/693/2020 del 3 agosto 2020</w:t>
      </w:r>
    </w:p>
    <w:p>
      <w:pPr>
        <w:pStyle w:val="Heading2"/>
      </w:pPr>
      <w:r>
        <w:t>Erwägungen</w:t>
      </w:r>
    </w:p>
    <w:p>
      <w:r>
        <w:rPr>
          <w:b/>
        </w:rPr>
        <w:t>E. 12</w:t>
      </w:r>
    </w:p>
    <w:p>
      <w:r>
        <w:t>septembre 1985 - LPA - E 5 10). 2)</w:t>
      </w:r>
    </w:p>
    <w:p>
      <w:r>
        <w:t>Selon l'art. 10 al. 2 de la loi d'application de la loi fédérale sur les étrangers du 16 juin 1988 (LaLEtr - F 2 10), la chambre administrative doit statuer dans les dix jours qui suivent sa saisine. Ayant reçu le recours le 24 juillet 2020 et statuant ce jour, elle respecte ce délai.</w:t>
      </w:r>
    </w:p>
    <w:p>
      <w:r>
        <w:t>En outre, à teneur dudit art. 10 LaLEtr, elle est compétente pour apprécier l’opportunité des décisions portées devant elle en cette matière (al. 2 2ème phr.) ; elle peut confirmer, réformer ou annuler la décision attaquée ; le cas échéant, elle ordonne la mise en liberté de l’étranger (al. 3 1ère phr.). 3)</w:t>
      </w:r>
    </w:p>
    <w:p>
      <w:r>
        <w:t>La détention administrative porte une atteinte grave à la liberté personnelle et ne peut être ordonnée que dans le respect de l’art. 5 § 1 let. f de la Convention de sauvegarde des droits de l’homme et des libertés fondamentales du 4 novembre 1950 (CEDH - RS 0.101)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4) a. En vertu de l’art. 76 al. 1 let. b LEI, après notification d’une décision de première instance de renvoi ou d’expulsion au sens de la LEI ou une décision de première instance d’expulsion au sens notamment des art. 66a CP, l’autorité compétente peut, afin d’en assurer l’exécution, mettre en détention la personne concernée si elle a été condamnée pour crime.</w:t>
      </w:r>
    </w:p>
    <w:p>
      <w:r>
        <w:t>Il n’est pas nécessaire que cette décision soit entrée en force (ATF 140 II 409 consid. 2.3.4 ; 140 II 74 consid. 2.1).</w:t>
      </w:r>
    </w:p>
    <w:p>
      <w:r>
        <w:t>b. En l’espèce, les conditions de la mise en détention administratives ont déjà été examinées par la chambre de céans dans son arrêt du 6 juillet 2020, étant précisé que la situation n'a pas changé et que ce point n'est aujourd'hui pas contesté par le recourant. Il n'y a dès lors pas lieu d'y revenir. 5) a. La détention administrative doit respecter le principe de la proportionnalité, garanti par l’art. 36 Cst., qui se compose des règles d’aptitude – exigeant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w:t>
      </w:r>
    </w:p>
    <w:p>
      <w:r>
        <w:t>- 11/17 - A/2071/2020 escompté du point de vue de l’intérêt public (ATF 125 I 474 consid. 3 et les arrêts cités ; arrêt du Tribunal fédéral 1P.269/2001 du 7 juin 2001 consid. 2c ; ATA/189/2015 du 18 février 2015 consid. 7a).</w:t>
      </w:r>
    </w:p>
    <w:p>
      <w:r>
        <w:t>Conformément à l’art. 76 al. 4 LEI, les démarches nécessaires à l’exécution du renvoi ou de l’expulsion doivent être entreprises sans tarder.</w:t>
      </w:r>
    </w:p>
    <w:p>
      <w:r>
        <w:t>Aux termes de l’art. 79 LEI, la détention en phase préparatoire et la détention en vue du renvoi ou de l’expulsion visées aux art. 75 à 77 LEI ainsi que la détention pour insoumission visée à l’art. 78 LEI ne peuvent excéder six mois au total (al. 1) ; la durée maximale de la détention peut, avec l’accord de l’autorité judiciaire cantonale, être prolongée de douze mois au plus et, pour les mineurs âgés de 15 à 18 ans, de six mois au plus, dans les cas suivants : la personne concernée ne coopère pas avec l’autorité compétente (let. a) ; l’obtention des documents nécessaires au départ auprès d’un État qui ne fait pas partie des États Schengen prend du retard (let. b ; al. 2).</w:t>
      </w:r>
    </w:p>
    <w:p>
      <w:r>
        <w:t>b. En l’espèce, les autorités compétentes ont entrepris avec célérité les démarches nécessaires. Elles ont identifié la nationalité du recourant, réservé un vol et accompli les démarches pour obtenir un laissez-passer.</w:t>
      </w:r>
    </w:p>
    <w:p>
      <w:r>
        <w:t>Aucune autre mesure, moins incisive que la mise en détention administrative, n’est apte à garantir la présence du recourant lors de l’exécution du renvoi, celui-ci ayant clairement affirmé sa volonté de ne pas être renvoyé dans son pays d’origine le Nigéria. La détention est en conséquence apte à atteindre le but voulu par le législateur, s’avère nécessaire compte tenu de l’attitude adoptée par le recourant et proportionnée au sens étroit, dès lors que conformément à la jurisprudence, si l’intérêt du recourant est grand à ne pas être renvoyé, l’intérêt public au respect des décisions de justice doit primer. La détention est en conséquence proportionnée. 6) a. Selon l’art. 80 al. 4 LEI, l’autorité judiciaire qui examine la décision de détention administrative, de maintien ou de levée de celle-ci, tient compte de la situation de la personne détenue et des conditions d’exécution de la détention. Celle-là doit en particulier être levée lorsque son motif n’existe plus ou si, selon l’art. 80 al. 6 let. a LEI, l’exécution du renvoi ou de l’expulsion s’avère impossible pour des raisons juridiques ou matérielles.</w:t>
      </w:r>
    </w:p>
    <w:p>
      <w:r>
        <w:t>Selon l’art. 83 LEI,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w:t>
      </w:r>
    </w:p>
    <w:p>
      <w:r>
        <w:t>- 12/17 - A/2071/2020 d'origine ou de provenance le met concrètement en danger, par exemple en cas de guerre, de guerre civile, de violence généralisée ou de nécessité médicale (al. 4).</w:t>
      </w:r>
    </w:p>
    <w:p>
      <w:r>
        <w:t>L'impossibilité de l'exécution d'un renvoi présuppose, en tout état de cause, que l'étranger ne puisse pas, sur une base volontaire, quitter la Suisse et rejoindre son État d'origine, de provenance ou un État tiers (ATA/1176/2019 du 24 juillet 2019, ainsi que la jurisprudence citée).</w:t>
      </w:r>
    </w:p>
    <w:p>
      <w:r>
        <w:t>b. Le Tribunal administratif fédéral (ci-après : TAF) a eu l'occasion de préciser que le contexte actuel lié à la propagation dans le monde de la maladie à coronavirus (Covid-19) n'est, de par son caractère temporaire, pas de nature à remettre en cause l'exécution d'un renvoi. S'il devait, dans le cas d'espèce, retarder momentanément l'exécution du renvoi, celle-ci interviendrait nécessairement plus tard, en temps approprié (arrêt du TAF D-1233/2018 du 29 avril 2020). Les modalités de l'exécution du renvoi de Suisse sont cela dit du ressort de l'OCPM (ATA/613/2020 du 23 juin 2020 consid 11c ; ATA/598/2020 du 16 juin 2020 consid. 9). 7)</w:t>
      </w:r>
    </w:p>
    <w:p>
      <w:r>
        <w:t>Le Tribunal fédéral ayant récemment rendu plusieurs arrêts en lien avec l'application de l'art. 80 al. 6 LEI, il y a lieu d'examiner ces décisions, dont la portée est discutée par les parties.</w:t>
      </w:r>
    </w:p>
    <w:p>
      <w:r>
        <w:t>a. Dans un arrêt encore plus récent que ceux cités par les parties, et daté du</w:t>
      </w:r>
    </w:p>
    <w:p>
      <w:r>
        <w:rPr>
          <w:b/>
        </w:rPr>
        <w:t>E. 15</w:t>
      </w:r>
    </w:p>
    <w:p>
      <w:r>
        <w:t>juillet 2020, le Tribunal fédéral résume comme suit sa jurisprudence sur le sujet (arrêt du Tribunal fédéral 2C_512/2020 du 15 juillet 2020 consid. 3.2 et 3.3).</w:t>
      </w:r>
    </w:p>
    <w:p>
      <w:r>
        <w:t>Si l’exécution du renvoi ou de l’expulsion s’avère impossible pour des raisons juridiques ou matérielles, au sens de l’art. 80 al. 6 let. a LEI, la détention administrative en vue de renvoi n'est plus justifiée, et contrevient ainsi également à l'art. 5 § 1 CEDH. Pour savoir si l'exécution du renvoi est concrètement possible ou non, il y a lieu de poser un pronostic sur la base d'une appréciation consciencieuse du cas. L'élément cardinal est de savoir si l'exécution du renvoi apparaît ou non possible, avec une vraisemblance suffisante, dans un laps de temps prévisible. La détention contrevient à l'art. 80 al. 6 let. a LEI et est du même coup disproportionnée lorsque des raisons sérieuses donnent à penser que le renvoi ne pourra être exécuté dans un délai raisonnable. La détention ne doit toutefois être levée que lorsqu'il n'existe aucune possibilité d'exécuter le renvoi, ou qu'une telle probabilité est très mince, mais non déjà s'il existe encore une possibilité réelle – quand bien même elle serait ténue – de pouvoir procéder à cette exécution. Sous réserve d'une violation de l'ordre public par la personne concernée, la question de l'impossibilité du renvoi au sens de l'art. 80 al. 6 let. a LEI ne doit pas nécessairement être examinée en lien avec la durée maximale de la détention, mais bien plutôt au regard de l'ensemble des circonstances de l'espèce quant à la durée de détention admissible. La date du jugement attaqué constitue le point de référence à cet égard.</w:t>
      </w:r>
    </w:p>
    <w:p>
      <w:r>
        <w:t>- 13/17 - A/2071/2020</w:t>
      </w:r>
    </w:p>
    <w:p>
      <w:r>
        <w:t>Le cas jugé concernait un ressortissant marocain ou algérien, dont l'identité n'avait pas encore été complètement éclaircie, et qui avait fait l'objet d'une condamnation pénale (34 mois de peine privative de liberté pour vol en bande et par métier, recel, ainsi que pour dommages à la propriété et violations de domicile commis à réitérées reprises). L'instance précédente n'avait pas indiqué de manière précise quand les vols avec escorte ou les vols spéciaux à destination du Maroc et de l'Algérie pourraient reprendre, mais s'était contentée de mettre en lumière les incertitudes liées à la crise sanitaire. Le SEM ne s'était pas non plus exprimé à ce sujet. Un rapport du SEM indiquant que les vols vers l'Algérie et le Maroc reprendraient respectivement le 3 et le 12 juillet 2020 ne pouvait être pris en compte, dès lors qu'il était postérieur au jugement attaqué. Enfin, la personne à renvoyer était en détention depuis plus de neuf mois. Le Tribunal fédéral a admis le recours et prononcé une libération immédiate.</w:t>
      </w:r>
    </w:p>
    <w:p>
      <w:r>
        <w:t>b. L'arrêt du Tribunal fédéral 2C_510/2020 du 7 juillet 2020 concernait un ressortissant tunisien en détention administrative depuis le 25 mars 2020. Son identité était connue, et son absence de retour en Tunisie n'avait jusqu'à présent tenu qu'à son absence de coopération. Un rapport du SEM (dont on ne sait cependant pas s'il avait été émis avant la date du jugement attaqué) prévoyait une reprise des vols de ligne pour le 27 juin 2020. Quand bien même la situation liée à la crise sanitaire pouvait provoquer des modifications de la situation, lors du prononcé du jugement attaqué il apparaissait possible que l'exécution du renvoi pût avoir lieu dans un délai raisonnable. Si la situation devait se modifier, il appartiendrait à l'autorité cantonale, en lien avec le SEM, de la réévaluer. Le Tribunal fédéral a ainsi rejeté le recours et donc confirmé la mise en détention.</w:t>
      </w:r>
    </w:p>
    <w:p>
      <w:r>
        <w:t>c. L'arrêt du Tribunal fédéral 2C_414/2020 du 12 juin 2020 concernait un demandeur d'asile débouté dont l'identité n'avait pas encore été établie (les autorités hésitant entre trois pays d'origine, à savoir, Algérie, Liban ou Palestine), et qui était en détention administrative depuis le 26 avril 2019, soit plus d'un an. L'intéressé avait été condamné en 2019, par ordonnance pénale, à une peine pécuniaire avec sursis de trente jours-amende, pour des vols.</w:t>
      </w:r>
    </w:p>
    <w:p>
      <w:r>
        <w:t>Le jugement attaqué ne contenait aucune indication sur le moment où les vols avec les trois pays considérés pourraient reprendre, se limitant à évoquer de manière abstraite le caractère temporaire de l'impossibilité, et le SEM ne s'était pas prononcé à ce sujet. Il en résultait que l'exécution du renvoi ne pouvait être considérée comme possible dans un futur prévisible. Le Tribunal fédéral a admis le recours et prononcé une libération immédiate.</w:t>
      </w:r>
    </w:p>
    <w:p>
      <w:r>
        <w:t>d. L'arrêt du Tribunal fédéral 2C_386/2020 du 9 juin 2020 concernait un ressortissant somalien venu en Suisse avec son épouse et son enfant, en détention administrative depuis le 25 novembre 2019. Il avait été condamné pénalement à plusieurs reprises, notamment à une peine privative de liberté de 32 mois pour</w:t>
      </w:r>
    </w:p>
    <w:p>
      <w:r>
        <w:t>- 14/17 - A/2071/2020 lésions corporelles graves, et avait violé à plusieurs reprises les interdictions de périmètre prononcées à son encontre.</w:t>
      </w:r>
    </w:p>
    <w:p>
      <w:r>
        <w:t>Comme l'autorité précédente l'avait constaté, les frontières somaliennes avaient été fermées pour lutter contre la pandémie liée au coronavirus, ceci sine die. Il n'était donc pas possible, au moment du jugement attaqué, de savoir quand le renvoi serait possible. Malgré cela, le tribunal cantonal avait prolongé la détention jusqu'au terme maximal des dix-huit mois. Le Tribunal fédéral a admis le recours et prononcé une libération immédiate.</w:t>
      </w:r>
    </w:p>
    <w:p>
      <w:r>
        <w:t>e. L'arrêt du Tribunal fédéral 2C_371/2020 du 2 juin 2020 concernait un ressortissant égyptien (mais se disant marocain), en détention administrative depuis le 6 février 2020.</w:t>
      </w:r>
    </w:p>
    <w:p>
      <w:r>
        <w:t>Un courrier du détenu du 23 mars 2020 aurait dû être interprété comme une demande de mise en liberté et transmise au juge de la détention, ce qui n'avait pas été fait. Le droit de l'intéressé à un contrôle judiciaire de sa détention avait ainsi été gravement violé. Dès lors qu'il n'avait à teneur du dossier pas subi de condamnations pénales importantes, et même s'il était tombé plusieurs fois dans la clandestinité, l'intérêt à son éloignement devait être relativisé. De plus, il avait déjà été placé en 2016 en détention administrative pendant presque un an. La possibilité d'un renvoi dans les prochains mois ne ressortait pas du dossier. Le Tribunal fédéral a admis le recours et prononcé une libération immédiate.</w:t>
      </w:r>
    </w:p>
    <w:p>
      <w:r>
        <w:t>f. Enfin, l'arrêt du Tribunal fédéral 2C_312/2020 du 25 mai 2020 concernait un ressortissant sri-lankais, en détention administrative depuis le 4 octobre 2019 et souffrant de troubles psychiatriques ayant nécessité son hospitalisation. Devant le Tribunal, le SEM avait fait valoir que l'aéroport de Colombo était fermé, mais qu'une compagnie aérienne déterminée avait laissé entrevoir que les vols pourraient reprendre à partir du 27 mai 2020.</w:t>
      </w:r>
    </w:p>
    <w:p>
      <w:r>
        <w:t>L'instance précédente avait prolongé la détention pour la durée maximale, sans prendre en considérations les circonstances concrètes du cas. Elle aurait dû tenir compte du fait que la détention avait déjà été prolongée une fois et qu'elle durait déjà depuis huit mois, ainsi que de la naissance en Suisse d'un enfant dont le détenu était le père. Par ailleurs, elle n'avait absolument pas indiqué quand les vols avec le Sri Lanka étaient censés reprendre. La notice émise par une compagnie aérienne était insuffisante, rien n'indiquant que les vols pourraient reprendre après la date de suspension. Le Tribunal fédéral a admis le recours et prononcé une libération immédiate. 8)</w:t>
      </w:r>
    </w:p>
    <w:p>
      <w:r>
        <w:t>En l'espèce, bien qu'il se dise Gambien, le recourant a été identifié comme ressortissant nigérian, et il a déjà fait l'objet d'un renvoi dans ce pays au bénéfice d'un laissez-passer des autorités nigérianes. Il a fait l'objet de huit condamnations pénales, dont une à trois ans de peine privative de liberté pour violation grave de</w:t>
      </w:r>
    </w:p>
    <w:p>
      <w:r>
        <w:t>- 15/17 - A/2071/2020 la LStup ; l'intérêt à son renvoi de Suisse est donc important. Par ailleurs, il est en détention administrative depuis le 12 juin 2020, soit moins de deux mois.</w:t>
      </w:r>
    </w:p>
    <w:p>
      <w:r>
        <w:t>S'agissant de la probabilité de pouvoir exécuter le renvoi dans un délai raisonnable, l'espace aérien nigérian est actuellement fermé s'agissant des vols internationaux. Les vols domestiques ont en revanche repris depuis le 8 juillet 2020. Il résulte des informations disponibles sur Internet, et transmises aux parties, que selon les autorités nigérianes compétentes les vols internationaux devraient reprendre en octobre 2020 voire avant, ce qui porte la possible exécution du renvoi du recourant à un peu plus de deux mois. Il est utile de préciser que, contrairement aux allégations du recourant, la crise sanitaire n'est pas particulièrement aiguë au Nigéria. Au 29 juillet 2020, ce pays – dont la population s'élève à 206 millions d'habitants – recensait en effet 41'804 cas déclarés de Covid-19, pour 868 décès, alors que la Suisse en comptait respectivement 34'522 et 1'591 pour 8,6 millions d'habitants ; le nombre de décès est donc, ramené à la population du pays, jusqu'à présent presque 44 fois moins élevé au Nigéria. (https://www.ecdc.europa.eu/en/geographical-distribution-2019-ncov-cases, consulté le 29 juillet 2020)</w:t>
      </w:r>
    </w:p>
    <w:p>
      <w:r>
        <w:t>Dans ces circonstances, l'intérêt à renvoyer le recourant étant élevé, sa détention ayant jusqu'à présent duré moins de deux mois et la possibilité de le renvoyer apparaissant donnée dans un peu plus de deux mois – soit quatre mois de détention au total –, une impossibilité au sens de l'art. 80 al. 6 let. a LEI ne peut en l'état être retenue, étant précisé que la délivrance d'un laissez-passer ne devrait pas poser de problèmes particuliers.</w:t>
      </w:r>
    </w:p>
    <w:p>
      <w:r>
        <w:t>Il convient encore de préciser que les informations sur la reprise des vols au Nigéria mentionnées ci-dessus ont été rendues publiques le 21 juillet 2020, soit avant le jugement du TAPI. Cela étant, rien n'indique que la prise en compte du jugement attaqué comme repère temporel vaille aussi au plan cantonal, dans la mesure où – contrairement au Tribunal fédéral – la chambre de céans dispose de la même cognition que le TAPI, soit un pouvoir d'examen entier allant même jusqu'à l'examen de l'opportunité, et où les délais de recours et de prononcé des arrêts sont beaucoup plus courts qu'au plan fédéral. Quant à la fiabilité desdites informations, la chambre de céans est consciente du caractère semi-officiel de celles-ci, et du fait qu'il ne s'agit pas d'une date définitivement arrêtée par le gouvernement. Il s'agit toutefois, au regard de l'incertitude générale qui prévaut à l'heure actuelle en matière de trafic aérien, d'un indice concret et suffisamment fort pour être pris en considération, d'autant qu'il n'est pas contredit par l'évolution de la situation sanitaire au Nigéria.</w:t>
      </w:r>
    </w:p>
    <w:p>
      <w:r>
        <w:t>Il résulte de ce qui précède que le recours est mal fondé et sera rejeté. Il convient néanmoins que l'intimé, au besoin avec le concours du SEM, suive la situation de près et réévalue celle-ci, notamment si les autorités nigérianes</w:t>
      </w:r>
    </w:p>
    <w:p>
      <w:r>
        <w:t>- 16/17 - A/2071/2020 venaient à annoncer un report de la reprise des vols internationaux au-delà du mois d'octobre 2020. 9)</w:t>
      </w:r>
    </w:p>
    <w:p>
      <w:r>
        <w:t>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