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ATA/68/2019 vom 22. Januar 2019</w:t>
      </w:r>
    </w:p>
    <w:p>
      <w:r>
        <w:t>GE Cour de justice, 2019-01-22, FR</w:t>
      </w:r>
    </w:p>
    <w:p>
      <w:r>
        <w:rPr>
          <w:b/>
        </w:rPr>
        <w:t xml:space="preserve">Quelle: </w:t>
      </w:r>
      <w:r>
        <w:t>https://mcp.opencaselaw.ch/entscheid/ge_gerichte_ATA_68_2019</w:t>
      </w:r>
    </w:p>
    <w:p>
      <w:r>
        <w:t>FR: GE_GERICHTE ATA/68/2019 du 22 janvier 2019</w:t>
      </w:r>
    </w:p>
    <w:p>
      <w:r>
        <w:t>IT: GE_GERICHTE ATA/68/2019 del 22 gennaio 2019</w:t>
      </w:r>
    </w:p>
    <w:p>
      <w:pPr>
        <w:pStyle w:val="Heading2"/>
      </w:pPr>
      <w:r>
        <w:t>Erwägungen</w:t>
      </w:r>
    </w:p>
    <w:p>
      <w:r>
        <w:rPr>
          <w:b/>
        </w:rPr>
        <w:t>E. 1</w:t>
      </w:r>
    </w:p>
    <w:p>
      <w:r>
        <w:t>a. L’acte de recours contient, sous peine d’irrecevabilité, la désignation de la décision attaquée et les conclusions du recourant (art. 65 al. 1 de la loi sur la procédure administrative du 12 septembre 1985 (LPA - E 5 10). Il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w:t>
      </w:r>
    </w:p>
    <w:p>
      <w:r>
        <w:t>b. Compte tenu du caractère peu formaliste de cette disposition, il convient de ne pas se montrer trop strict sur la manière dont sont formulées les conclusions du recourant. Le fait que les conclusions ne ressortent pas expressément de l’acte de recours n’est pas, en soi, un motif d’irrecevabilité, pourvu que l’autorité judiciaire et la partie adverse puissent comprendre avec certitude les fins du recourant (ATA/468/2017 du 25 avril 2017 consid. 2b et les références citées). Une requête en annulation d’une décision doit par exemple être déclarée recevable dans la mesure où le recourant a, de manière suffisante, manifesté son désaccord avec la décision ainsi que sa volonté qu’elle ne développe pas d’effets juridiques (ATA/280/2017 du 14 mars 2017 consid. 3b).</w:t>
      </w:r>
    </w:p>
    <w:p>
      <w:r>
        <w:t>c. Quant à l’exigence de la motivation au sens de l’art. 65 al. 2 LPA, elle a pour but de permettre à la juridiction administrative de déterminer l’objet du litige qui lui est soumis et de donner l’occasion à la partie intimée de répondre aux griefs formulés à son encontre. Elle signifie que le recourant doit expliquer en quoi et pourquoi il s’en prend à la décision litigieuse. L’exigence de la motivation est considérée comme remplie lorsque les motifs du recours, sans énoncer les conclusions formelles, permettent de comprendre aisément ce que le recourant désire (ATA/799/2016 du 27 septembre 2016 consid. 2c et les références citées).</w:t>
      </w:r>
    </w:p>
    <w:p>
      <w:r>
        <w:t>- 4/6 - A/4221/2018</w:t>
      </w:r>
    </w:p>
    <w:p>
      <w:r>
        <w:rPr>
          <w:b/>
        </w:rPr>
        <w:t>E. 2</w:t>
      </w:r>
    </w:p>
    <w:p>
      <w:r>
        <w:t>a. En outre, les parties sont tenues de collaborer à la constatation des faits dans les procédures qu’elles introduisent elles-mêmes, dans celles où elles y prennent des conclusions indépendantes ainsi que dans les autres cas prévus par la loi (art. 22 LPA).</w:t>
      </w:r>
    </w:p>
    <w:p>
      <w:r>
        <w:t>L’autorité peut inviter les parties à la renseigner, notamment en produisant les pièces en leur possession ou à se prononcer sur les faits constatés ou allégués et leur fixer un délai à cet effet (art. 24 al. 1 LPA). Elle apprécie librement l’attitude d’une partie qui refuse de produire une pièce ou d’indiquer où celle-ci se trouve. Elle peut ainsi le cas échéant déclarer irrecevables les conclusions des parties qui refusent de produire les pièces et autres renseignements indispensables pour que l’autorité puisse prendre sa décision (art. 24 al. 2 LPA).</w:t>
      </w:r>
    </w:p>
    <w:p>
      <w:r>
        <w:t>b.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ATA/600/2016 du 12 juillet 2016 ; ATA/573/2015 du 2 juin 2015 ; ATA/99/2014 du 18 février 2014). La violation du devoir de collaboration des parties peut, si elle est suffisamment grave, entraîner l’irrecevabilité des conclusions de l’administré (ATA/600/2016 précité ; ATA/689/2004 du 31 août 2004 consid. 5 et les références citées ; Thierry TANQUEREL, Manuel de droit administratif, 2011, n. 1561).</w:t>
      </w:r>
    </w:p>
    <w:p>
      <w:r>
        <w:rPr>
          <w:b/>
        </w:rPr>
        <w:t>E. 3</w:t>
      </w:r>
    </w:p>
    <w:p>
      <w:r>
        <w:t>En l'espèce, comme relevé par le juge délégué dans son courrier du 28 novembre 2018, que la recourante a reçu, la volonté de recourir de la recourante ne peut être déduite de son acte de recours. Un délai convenable lui a donc été donné pour confirmer sa volonté de recourir et, le cas échéant, invoquer les motifs à l'appui de ses conclusions.</w:t>
      </w:r>
    </w:p>
    <w:p>
      <w:r>
        <w:t>Or la recourante ne s'est pas manifestée, ni dans le terme imparti ni du reste depuis lors, auprès de la chambre administrative, tout en ayant été dûment prévenue qu'une absence de réponse pouvait conduire à l'irrecevabilité de son recours.</w:t>
      </w:r>
    </w:p>
    <w:p>
      <w:r>
        <w:t>En l'état, la seule conclusion formulée par la recourante est irrecevable. En effet, cette dernière conclut à la remise gracieuse de l'amende. Or la LDét, sur laquelle se fonde la décision attaquée, pas plus que la législation cantonale applicable, ne prévoient aucune procédure de remise.</w:t>
      </w:r>
    </w:p>
    <w:p>
      <w:r>
        <w:t>- 5/6 - A/4221/2018</w:t>
      </w:r>
    </w:p>
    <w:p>
      <w:r>
        <w:t>Dès lors, en l'absence de confirmation par la recourante de sa volonté de recourir, et en l'absence de conclusions recevables, la chambre administrative déclarera le recours irrecevable.</w:t>
      </w:r>
    </w:p>
    <w:p>
      <w:r>
        <w:rPr>
          <w:b/>
        </w:rPr>
        <w:t>E. 4</w:t>
      </w:r>
    </w:p>
    <w:p>
      <w:r>
        <w:t>Vu les circonstances particulières de la cause, il ne sera pas perçu d'émolument (art. 87 al. 1 LPA). Vu l’issue du litige,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