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ATA/687/2024 vom 10. Juni 2024</w:t>
      </w:r>
    </w:p>
    <w:p>
      <w:r>
        <w:t>GE Cour de justice, 2024-06-10, FR</w:t>
      </w:r>
    </w:p>
    <w:p>
      <w:r>
        <w:rPr>
          <w:b/>
        </w:rPr>
        <w:t xml:space="preserve">Quelle: </w:t>
      </w:r>
      <w:r>
        <w:t>https://mcp.opencaselaw.ch/entscheid/ge_gerichte_ATA_687_2024</w:t>
      </w:r>
    </w:p>
    <w:p>
      <w:r>
        <w:t>FR: GE_GERICHTE ATA/687/2024 du 10 juin 2024</w:t>
      </w:r>
    </w:p>
    <w:p>
      <w:r>
        <w:t>IT: GE_GERICHTE ATA/687/2024 del 10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 litige porte sur le bien-fondé du jugement d’irrecevabilité prononcé par le TAPI pour non-paiement de l’avance de frais dans le délai imparti.</w:t>
      </w:r>
    </w:p>
    <w:p>
      <w:r>
        <w:rPr>
          <w:b/>
        </w:rPr>
        <w:t>E. 2.1</w:t>
      </w:r>
    </w:p>
    <w:p>
      <w:r>
        <w:t>En vertu de l’art. 86 LPA, la juridiction invite le recourant à faire une avance ou à fournir des sûretés destinées à couvrir les frais de procédure et les émoluments</w:t>
      </w:r>
    </w:p>
    <w:p>
      <w:r>
        <w:t>- 4/9 - A/4155/2023 présumables ; elle fixe à cet effet un délai suffisant (al. 1). Si l’avance n'est pas faite dans le délai imparti, la juridiction déclare le recours irrecevable (al. 2).</w:t>
      </w:r>
    </w:p>
    <w:p>
      <w:r>
        <w:rPr>
          <w:b/>
        </w:rPr>
        <w:t>E. 2.2</w:t>
      </w:r>
    </w:p>
    <w:p>
      <w:r>
        <w:t>La référence au « délai suffisant » de l’al. 1 de cette disposition laisse une certaine marge d'appréciation à l’autorité judiciaire saisie (ATA/184/2019 du 26 février 2019 consid. 3c ; ATA/916/2015 du 8 septembre 2015 consid 2c).</w:t>
      </w:r>
    </w:p>
    <w:p>
      <w:r>
        <w:rPr>
          <w:b/>
        </w:rPr>
        <w:t>E. 2.3</w:t>
      </w:r>
    </w:p>
    <w:p>
      <w:r>
        <w:t>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 ATA/1170/2019 du 19 juillet 2019 consid. 3b).</w:t>
      </w:r>
    </w:p>
    <w:p>
      <w:r>
        <w:rPr>
          <w:b/>
        </w:rPr>
        <w:t>E. 2.4</w:t>
      </w:r>
    </w:p>
    <w:p>
      <w:r>
        <w:t>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w:t>
      </w:r>
    </w:p>
    <w:p>
      <w:r>
        <w:rPr>
          <w:b/>
        </w:rPr>
        <w:t>E. 2.5</w:t>
      </w:r>
    </w:p>
    <w:p>
      <w:r>
        <w:t>L’excès de formalisme peut résider soit dans la règle de comportement imposée au justiciable, soit dans la sanction qui lui est attachée (ATF 132 I 249 consid. 5 ; arrêt du Tribunal fédéral 2C_382/2015 du 21 mai 2015 consid. 5.1). Ainsi en va-t-il lorsque la violation d’une règle de forme de peu d’importance entraîne une sanction grave et disproportionnée, telle par exemple une décision d’irrecevabilité (ATF 133 V 402 consid. 3.3 ; arrêt du Tribunal fédéral 2C_328/2014 du 8 mai 2014 consid. 4.1).</w:t>
      </w:r>
    </w:p>
    <w:p>
      <w:r>
        <w:rPr>
          <w:b/>
        </w:rPr>
        <w:t>E. 2.6</w:t>
      </w:r>
    </w:p>
    <w:p>
      <w:r>
        <w:t>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1er juin 2017 consid. 3.2 ; ATA/564/2012 du 21 août 2012). De jurisprudence constante,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(ATF 104 Ia 105 consid. 5 ; arrêts du Tribunal fédéral 2C_734/2012 du 25 mars 2013 consid. 3.1 ; Stéphane GRODECKI/Romain JORDAN, Code annoté de procédure administrative genevoise, 2017, n. 1002 ad art. 86 LPA).</w:t>
      </w:r>
    </w:p>
    <w:p>
      <w:r>
        <w:t>- 5/9 - A/4155/2023</w:t>
      </w:r>
    </w:p>
    <w:p>
      <w:r>
        <w:rPr>
          <w:b/>
        </w:rPr>
        <w:t>E. 2.7</w:t>
      </w:r>
    </w:p>
    <w:p>
      <w:r>
        <w:t>Le but de l’avance de frais est de garantir le paiement des frais de justice présumés ; il est donc arbitraire de ne pas tenir compte d’un versement fait à temps, mais à une autre autorité judiciaire que celle prévue par la loi, si cette autorité devait rectifier d’office cette erreur ou s’il était d’usage qu’elle le fît (ATF 101 Ia 112 consid. 5a ; 96 I 318 ; ATA/486/2022 du 10 mai 2022 consid. 6a).</w:t>
      </w:r>
    </w:p>
    <w:p>
      <w:r>
        <w:rPr>
          <w:b/>
        </w:rPr>
        <w:t>E. 2.8</w:t>
      </w:r>
    </w:p>
    <w:p>
      <w:r>
        <w:t>En l’espèce, il n’est pas contesté que le terme au 12 janvier 2024 pour acquitter l’avance de frais n’a pas été respecté par la recourante qui a procédé à son règlement le 16 janvier 2024.</w:t>
      </w:r>
    </w:p>
    <w:p>
      <w:r>
        <w:rPr>
          <w:b/>
        </w:rPr>
        <w:t>E. 2.8.1</w:t>
      </w:r>
    </w:p>
    <w:p>
      <w:r>
        <w:t>La recourante allègue qu’en fixant un terme et non un délai, le TAPI aurait violé l’art. 86 al. 1 LPA. Le Tribunal administratif, devenu la chambre administrative, a jugé que dans les procédures mises en place pour l’application de l’art. 86 LPA, les principes constitutionnels de la bonne foi et de la confiance tirés de l’art. 29 al. 1 Cst. devaient être d’autant plus respectés que l’absence de paiement de l’avance de frais dans les délais était lourd de conséquence pour le justiciable puisqu’ils pouvaient conduire à l’irrecevabilité de son recours. Les juridictions administratives doivent donc communiquer d’une manière claire quel est le montant de l’avance à payer, le délai dans lequel cela doit être fait et les conséquences d’un défaut de paiement ou d’un paiement hors délai. De même, la possibilité de requérir l’assistance juridique en cas d’impossibilité de payer le montant réclamé doit être rappelée (ATA/477/2009 du 20 septembre 2009 consid. 3c). Le Tribunal administratif avait ainsi tranché que pour qu’il puisse être admis que l’avance de frais requise par la loi eût été valablement sollicitée par la commission, il importait que cette juridiction communique – au moins une fois dans l’un ou l’autre des courriers adressés aux justiciables – la date limite de paiement. Cette exigence s’imposait d’autant plus si la commission entendait fixer le délai de paiement de l’avance de frais en s’écartant des préceptes des art. 17 al. 1 et 63 al. 3 LPA (ATA/356/2009 du 28 juillet 2009). Si la juridiction fixe une date limite pour le règlement, il s’agit d’un terme à l’échéance duquel l’avance de frais doit avoir été effectuée, c’est-à-dire que la somme doit avoir été versée ou débitée en faveur de l’autorité (arrêt du Tribunal fédéral 2C_1022/2012 du 25 mars 2013 consid. 6.3.2; ATA/686/2012 du 9 octobre 2012). Ceci a d’ailleurs été régulièrement rappelé dans la jurisprudence et la doctrine (ATA/518/2014 du 1er juillet 2014 consid. 7 ; Stéphane GRODECKI/ Romain JORDAN, op cit., n. 796 ad art. 63 LPA, n. 936 ad art. 75 LPA). Le Tribunal fédéral pratique de la même manière, soit en fixant un terme, alors que l’art. 62 al. 3 de la loi fédérale sur le Tribunal fédéral du 17 juin 2005 (LTF - RS 173.110) mentionne la fixation d’un délai (arrêt du Tribunal fédéral 6B.726/2019 du 9 septembre 2019 ; 6F.4/2012 du 19 avril 2012). En conséquence, d’une part la mention de la date limite de paiement, soit d’un terme, est nécessaire au respect des principes constitutionnels de la bonne foi et de</w:t>
      </w:r>
    </w:p>
    <w:p>
      <w:r>
        <w:t>- 6/9 - A/4155/2023 la confiance tirés de l’art. 29 al. 1 Cst., d’autre part, cette manière de procéder est conforme à la marge d’appréciation dont bénéficie l’autorité judiciaire saisie.</w:t>
      </w:r>
    </w:p>
    <w:p>
      <w:r>
        <w:rPr>
          <w:b/>
        </w:rPr>
        <w:t>E. 2.8.2</w:t>
      </w:r>
    </w:p>
    <w:p>
      <w:r>
        <w:t>La recourante invoque une violation de l’art. 63 LPA relatif à la suspension des délais. À juste titre, la recourante ne conteste pas que la date du 12 janvier 2024 qui lui a été impartie était un terme. Or, l’art. 63 LPA traite de la suspension de délais et ne trouve pas application lors de la fixation d’un terme (ATA/31/2014 du 17 janvier 2014).</w:t>
      </w:r>
    </w:p>
    <w:p>
      <w:r>
        <w:rPr>
          <w:b/>
        </w:rPr>
        <w:t>E. 2.8.3</w:t>
      </w:r>
    </w:p>
    <w:p>
      <w:r>
        <w:t>La recourante allègue que le paiement serait intervenu dans la délai si elle avait pu bénéficier de la suspension de l’art. 63 LPA. Les conséquences d’une hypothétique suspension des délais, non applicable en l’espèce, sont sans pertinence pour l’issue du présent litige. De surcroît, les principes de la légalité et de l’égalité de traitement ancrés aux art. 5 al. 1 et 8 al. 1 Cst. s’opposent à ce que soit prise en compte la gravité des conséquences d’un retard dans le paiement de l’avance sur la situation de la partie recourante (arrêt du Tribunal fédéral 1C_700/2013 du 4 octobre 2013 consid. 3 et les références citées).</w:t>
      </w:r>
    </w:p>
    <w:p>
      <w:r>
        <w:rPr>
          <w:b/>
        </w:rPr>
        <w:t>E. 3</w:t>
      </w:r>
    </w:p>
    <w:p>
      <w:r>
        <w:t>La recourante se plaint d’une violation du principe de l’égalité de traitement.</w:t>
      </w:r>
    </w:p>
    <w:p>
      <w:r>
        <w:rPr>
          <w:b/>
        </w:rPr>
        <w:t>E. 3.1</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w:t>
      </w:r>
    </w:p>
    <w:p>
      <w:r>
        <w:rPr>
          <w:b/>
        </w:rPr>
        <w:t>E. 3.2</w:t>
      </w:r>
    </w:p>
    <w:p>
      <w:r>
        <w:t>En l’espèce, il est exact que le TAPI a accordé des délais plus longs aux intimés pour se déterminer sur le recours. C’est toutefois à tort que la recourante compare le délai qui lui a été imparti pour procéder au paiement de l’avance de frais à celui nécessaire à la rédaction d’une réponse à son recours, les deux poursuivant des objectifs différents. Il est fondé de traiter de façon dissemblable ce qui est différent. Mal fondé, le grief sera écarté.</w:t>
      </w:r>
    </w:p>
    <w:p>
      <w:r>
        <w:rPr>
          <w:b/>
        </w:rPr>
        <w:t>E. 4</w:t>
      </w:r>
    </w:p>
    <w:p>
      <w:r>
        <w:t>La recourante se plaint d’un « abus de droit », le TAPI ayant procédé aux premiers actes d’instruction au moment de déclarer le recours irrecevable.</w:t>
      </w:r>
    </w:p>
    <w:p>
      <w:r>
        <w:rPr>
          <w:b/>
        </w:rPr>
        <w:t>E. 4.1</w:t>
      </w:r>
    </w:p>
    <w:p>
      <w:r>
        <w:t>L’interdiction de l’abus de droit se déduit du principe de la bonne foi (art. 2 al. 2 du Code civil suisse du 10 décembre 1907 - CC - RS 210 et art. 9 Cst.) et</w:t>
      </w:r>
    </w:p>
    <w:p>
      <w:r>
        <w:t>- 7/9 - A/4155/2023 s’étend à l’ensemble des domaines juridiques (ATF 131 I 185 consid. 3.2.3 ; 130 IV 72 consid. 2.2). L’interdiction de l’abus de droit s’applique ainsi, tout comme la notion de fraude à la loi qui en constitue une composante, en droit administratif (ATF 142 II 206 consid. 2.3). Elle vise non seulement les particuliers, mais aussi l’administration (ATF 110 Ib 332 consid. 3a). L’abus de droit consiste à utiliser une institution juridique à des fins étrangères au but même de la disposition légale qui la consacre, de telle sorte que l’écart entre le droit exercé et l’intérêt qu’il est censé protéger soit manifeste (ATF 130 IV 72 consid. 2.2 ; arrêt du Tribunal fédéral 8C_658/2021 du 15 mars 2022 consid. 4.2.1).</w:t>
      </w:r>
    </w:p>
    <w:p>
      <w:r>
        <w:rPr>
          <w:b/>
        </w:rPr>
        <w:t>E. 4.2</w:t>
      </w:r>
    </w:p>
    <w:p>
      <w:r>
        <w:t>En l’espèce, l’on peine à discerner, et le recourant ne l’explique pas clairement, quelle institution juridique aurait été utilisée à des fins étrangères au but même de la disposition légale qui la consacre et quel écart existerait entre le droit exercé et l’intérêt qu’il est censé protéger. Le prononcé de l’irrecevabilité d’un recours pour non-paiement de l’avance de frais dans le délai est prévu à l’art. 86 al. 2 LPA. Comme le mentionne la jurisprudence précitée,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Par ailleurs, la transmission du recours aux parties intimées et l’invitation à se prononcer sur son contenu est prévue à l’art. 73 al. 1 LPA. Il n’y a en conséquence pas d’abus de droit à transmettre l’acte de recours aux parties intimées en application de l’art. 73 LPA et, en l’absence de paiement de l’avance de frais dans le délai imparti, à prononcer l’irrecevabilité du recours. C’est ainsi à bon droit que le TAPI a retenu que l’avance de frais n’avait pas été effectuée dans le délai et que le recours formé par-devant lui était irrecevable. Il découle de ce qui précède que le recours sera rejeté.</w:t>
      </w:r>
    </w:p>
    <w:p>
      <w:r>
        <w:rPr>
          <w:b/>
        </w:rPr>
        <w:t>E. 5</w:t>
      </w:r>
    </w:p>
    <w:p>
      <w:r>
        <w:t>Vu l’issue du litige, un émolument de CHF 800.- sera mis à la charge de la recourante, qui succombe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