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ATA/684/2017 vom 20. Juni 2017</w:t>
      </w:r>
    </w:p>
    <w:p>
      <w:r>
        <w:t>GE Cour de justice, 2017-06-20, FR</w:t>
      </w:r>
    </w:p>
    <w:p>
      <w:r>
        <w:rPr>
          <w:b/>
        </w:rPr>
        <w:t xml:space="preserve">Quelle: </w:t>
      </w:r>
      <w:r>
        <w:t>https://mcp.opencaselaw.ch/entscheid/ge_gerichte_ATA_684_2017</w:t>
      </w:r>
    </w:p>
    <w:p>
      <w:r>
        <w:t>FR: GE_GERICHTE ATA/684/2017 du 20 juin 2017</w:t>
      </w:r>
    </w:p>
    <w:p>
      <w:r>
        <w:t>IT: GE_GERICHTE ATA/684/2017 del 20 giugno 2017</w:t>
      </w:r>
    </w:p>
    <w:p>
      <w:pPr>
        <w:pStyle w:val="Heading2"/>
      </w:pPr>
      <w:r>
        <w:t>Regeste</w:t>
      </w:r>
    </w:p>
    <w:p>
      <w:r>
        <w:t>Résumé: Recours irrecevable, dans la mesure où il a été remis hors du délai de recours. De plus, le recourant n'invoque aucun élément permettant d'admettre qu'il se serait trouvé dans un cas de force majeure. Enfin, le recours ne contient aucune conclusion, même implicite.</w:t>
      </w:r>
    </w:p>
    <w:p>
      <w:pPr>
        <w:pStyle w:val="Heading2"/>
      </w:pPr>
      <w:r>
        <w:t>Erwägungen</w:t>
      </w:r>
    </w:p>
    <w:p>
      <w:r>
        <w:rPr>
          <w:b/>
        </w:rPr>
        <w:t>E. 1</w:t>
      </w:r>
    </w:p>
    <w:p>
      <w:r>
        <w:t>Transmis par l’hospice à la chambre administrative, le recours, interjeté en temps utile, est recevable de ces points de vue (art. 132 de la loi sur l'organisation judiciaire du 26 septembre 2010 - LOJ - E 2 05 ; art. 11 al. 3 et 62 al. 1 let. a de la loi sur la procédure administrative du 12 septembre 1985 - LPA - E 5 10).</w:t>
      </w:r>
    </w:p>
    <w:p>
      <w:r>
        <w:rPr>
          <w:b/>
        </w:rPr>
        <w:t>E. 2</w:t>
      </w:r>
    </w:p>
    <w:p>
      <w:r>
        <w:t>a. Selon l’art. 62 al. 1 let. a LPA, le délai de recours est de trente jours s’il s’agit d’une décision finale ou d’une décision en matière de compétence. Le délai court dès le lendemain de la notification de la décision (art. 62 al. 3 1ère phr. LPA).</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Les cas de force majeure sont réservés, conformément à l’art. 16 al. 1 2ème phr. LPA. Tombent sous cette notion,</w:t>
      </w:r>
    </w:p>
    <w:p>
      <w:r>
        <w:t>- 3/4 - A/2544/2017 les événements extraordinaires et imprévisibles qui surviennent en dehors de la sphère d’activité de l’intéressé et qui s’imposent à lui de façon irrésistible (arrêt du Tribunal fédéral 1C_538/2015 du 21 octobre 2015 confirmant l’ATA/918/2015 du 8 septembre 2015 ainsi que la jurisprudence citée).</w:t>
      </w:r>
    </w:p>
    <w:p>
      <w:r>
        <w:rPr>
          <w:b/>
        </w:rPr>
        <w:t>E. 3</w:t>
      </w:r>
    </w:p>
    <w:p>
      <w:r>
        <w:t>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(ATA/29/2016 du 12 janvier 2016 consid. 2b ; ATA/171/2014 du 18 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(ATA/29/2016 précité consid. 2c ; ATA/171/2014 précité consid. 2c et les références citées).</w:t>
      </w:r>
    </w:p>
    <w:p>
      <w:r>
        <w:rPr>
          <w:b/>
        </w:rPr>
        <w:t>E. 4</w:t>
      </w:r>
    </w:p>
    <w:p>
      <w:r>
        <w:t>a. En l’espèce, la décision a été remise aux intéressés le mercredi 3 mai 2017, et en conséquence le dernier jour utile pour déposer un recours était le vendredi 2 juin 2017.</w:t>
      </w:r>
    </w:p>
    <w:p>
      <w:r>
        <w:t>Le recours, remis à l’hospice le 7 juin 2017, est donc irrecevable, car tardif. Le recourant n’invoque aucun élément permettant d’admettre qu’il se serait trouvé dans un cas de force majeure.</w:t>
      </w:r>
    </w:p>
    <w:p>
      <w:r>
        <w:t>b. De plus, le recours ne contient aucune conclusion, même implicite, ce qui constitue une deuxième cause d’irrecevabilité.</w:t>
      </w:r>
    </w:p>
    <w:p>
      <w:r>
        <w:rPr>
          <w:b/>
        </w:rPr>
        <w:t>E. 5</w:t>
      </w:r>
    </w:p>
    <w:p>
      <w:r>
        <w:t>En conséquence, le recours sera déclaré irrecevable, et ce, en application de l’art. 72 LPA, sans autre instruction préalable.</w:t>
      </w:r>
    </w:p>
    <w:p>
      <w:r>
        <w:t>Vu la nature du litige, aucun émolument ne sera perçu (art. 87 al. 1 LPA ; art. 12 du règlement sur les frais, émoluments et indemnités en procédure administrative - RFPA - E 5 10.03). Aucune indemnité de procédure ne sera allouée (art. 87 al. 2 LPA).</w:t>
      </w:r>
    </w:p>
    <w:p>
      <w:r>
        <w:t>- 4/4 - A/2544/2017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