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ATA/682/2017 vom 20. Juni 2017</w:t>
      </w:r>
    </w:p>
    <w:p>
      <w:r>
        <w:t>GE Cour de justice, 2017-06-20, FR</w:t>
      </w:r>
    </w:p>
    <w:p>
      <w:r>
        <w:rPr>
          <w:b/>
        </w:rPr>
        <w:t xml:space="preserve">Quelle: </w:t>
      </w:r>
      <w:r>
        <w:t>https://mcp.opencaselaw.ch/entscheid/ge_gerichte_ATA_682_2017</w:t>
      </w:r>
    </w:p>
    <w:p>
      <w:r>
        <w:t>FR: GE_GERICHTE ATA/682/2017 du 20 juin 2017</w:t>
      </w:r>
    </w:p>
    <w:p>
      <w:r>
        <w:t>IT: GE_GERICHTE ATA/682/2017 del 20 giugno 2017</w:t>
      </w:r>
    </w:p>
    <w:p>
      <w:pPr>
        <w:pStyle w:val="Heading2"/>
      </w:pPr>
      <w:r>
        <w:t>Regeste</w:t>
      </w:r>
    </w:p>
    <w:p>
      <w:r>
        <w:t>Résumé: Le recours déposé par-devant la chambre administrative l'a été en dehors du délai de recours, si bien qu'il est tardif. Le recourant n'invoque pas un cas de force majeure. Recours irrecevable.</w:t>
      </w:r>
    </w:p>
    <w:p>
      <w:pPr>
        <w:pStyle w:val="Heading2"/>
      </w:pPr>
      <w:r>
        <w:t>Erwägungen</w:t>
      </w:r>
    </w:p>
    <w:p>
      <w:r>
        <w:rPr>
          <w:b/>
        </w:rPr>
        <w:t>E. 12</w:t>
      </w:r>
    </w:p>
    <w:p>
      <w:r>
        <w:t>septembre 1985 (LPA - E 5 10), le délai de recours est de trente jours s’il s’agit d’une décision finale ou d’une décision en matière de compétence. L’al. 3 1ère phr. précise que le délai court dès le lendemain de la notification de la décision.</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ATA/261/2016 du 22 mars 2016 ; ATA/536/2010 du 5 août 2010).</w:t>
      </w:r>
    </w:p>
    <w:p>
      <w:r>
        <w:t>d. Selon l'art. 16 al. 3 LPA,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 2) a. En l’espèce, le jugement querellé, rendu le 17 janvier 2017, a été le 19 janvier suivant distribué au guichet postal – et donc notifié – au recourant.</w:t>
      </w:r>
    </w:p>
    <w:p>
      <w:r>
        <w:t>Le délai de trente jours a donc commencé à courir le 20 janvier 2017 et est arrivé à échéance le samedi 18 février 2017, et reporté, conformément à l’art. 17 al. 3 LPA, au lundi 20 février 2017.</w:t>
      </w:r>
    </w:p>
    <w:p>
      <w:r>
        <w:t>Partant, le recours, déposé le 5 avril 2017 au greffe de la chambre administrative, est tardif.</w:t>
      </w:r>
    </w:p>
    <w:p>
      <w:r>
        <w:t>b. Le recourant n’invoque pas un cas de force majeure au sens de l’art. 16 al. 1 2ème phr. LPA. 3)</w:t>
      </w:r>
    </w:p>
    <w:p>
      <w:r>
        <w:t>Au vu de ce qui précède, le recours sera déclaré manifestement irrecevable, sans instruction, en application de l'art. 72 LPA.</w:t>
      </w:r>
    </w:p>
    <w:p>
      <w:r>
        <w:t>- 4/5 - A/2702/2016</w:t>
      </w:r>
    </w:p>
    <w:p>
      <w:r>
        <w:t>Vu les circonstances, il ne sera pas perçu d’émolument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