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ATA/681/2024 vom 5. Juni 2024</w:t>
      </w:r>
    </w:p>
    <w:p>
      <w:r>
        <w:t>GE Cour de justice, 2024-06-05, FR</w:t>
      </w:r>
    </w:p>
    <w:p>
      <w:r>
        <w:rPr>
          <w:b/>
        </w:rPr>
        <w:t xml:space="preserve">Quelle: </w:t>
      </w:r>
      <w:r>
        <w:t>https://mcp.opencaselaw.ch/entscheid/ge_gerichte_ATA_681_2024</w:t>
      </w:r>
    </w:p>
    <w:p>
      <w:r>
        <w:t>FR: GE_GERICHTE ATA/681/2024 du 5 juin 2024</w:t>
      </w:r>
    </w:p>
    <w:p>
      <w:r>
        <w:t>IT: GE_GERICHTE ATA/681/2024 del 5 giugno 2024</w:t>
      </w:r>
    </w:p>
    <w:p>
      <w:pPr>
        <w:pStyle w:val="Heading2"/>
      </w:pPr>
      <w:r>
        <w:t>Erwägungen</w:t>
      </w:r>
    </w:p>
    <w:p>
      <w:r>
        <w:rPr>
          <w:b/>
        </w:rPr>
        <w:t>E. 1</w:t>
      </w:r>
    </w:p>
    <w:p>
      <w:r>
        <w:t>Le recours a été interjeté en temps utile devant la juridiction compétente (art. 132 de la loi sur l'organisation judiciaire du 26 septembre 2010 - LOJ - E 2 05 ; art. 10 al. 1 de la loi d'application de la loi fédérale sur les étrangers du 16 juin 1988 - LaLEtr - F 2 10).</w:t>
      </w:r>
    </w:p>
    <w:p>
      <w:r>
        <w:rPr>
          <w:b/>
        </w:rPr>
        <w:t>E. 2</w:t>
      </w:r>
    </w:p>
    <w:p>
      <w:r>
        <w:t>Selon l'art. 10 al. 2 LaLEtr, la chambre administrative doit statuer dans les dix jours qui suivent sa saisine. Ayant reçu le recours le 27 mai 2024 et statuant ce jour, elle respecte ce délai.</w:t>
      </w:r>
    </w:p>
    <w:p>
      <w:r>
        <w:rPr>
          <w:b/>
        </w:rPr>
        <w:t>E. 3</w:t>
      </w:r>
    </w:p>
    <w:p>
      <w:r>
        <w:t>L'intimé soutient que le recours a perdu son objet car le recourant quitté la Suisse par un vol du 29 mai 2024.</w:t>
      </w:r>
    </w:p>
    <w:p>
      <w:r>
        <w:rPr>
          <w:b/>
        </w:rPr>
        <w:t>E. 3.1</w:t>
      </w:r>
    </w:p>
    <w:p>
      <w:r>
        <w:t>Aux termes de l'art. 60 al. 1 let. b LPA, ont qualité pour recourir toutes les personnes qui sont touchées directement par une décision et ont un intérêt digne de protection à ce qu'elle soit annulée ou modifiée. Selon la jurisprudence, le recourant doit avoir un intérêt pratique à l'admission du recours, soit que cette admission soit propre à lui procurer un avantage, de nature économique, matérielle ou idéale (ATF 138 II 162 consid. 2.1.2 ; ATA/1272/2017 du 12 septembre 2017 consid. 2b). Un intérêt digne de protection suppose un intérêt actuel à obtenir l'annulation de la décision attaquée (ATF 138 II 42 consid. 1 ; 137 I 23 consid. 1.3). L'existence d'un intérêt actuel s'apprécie non seulement au moment du dépôt du recours, mais aussi lors du prononcé de la décision sur recours (ATF 137 I 296 consid. 4.2 ; 136 II 101 consid. 1.1) ; si l'intérêt</w:t>
      </w:r>
    </w:p>
    <w:p>
      <w:r>
        <w:t>- 5/9 - A/1674/2024 s'éteint pendant la procédure, le recours, devenu sans objet, doit être simplement radié du rôle (ATF 125 V 373 consid. 1) ou déclaré irrecevable (ATF 123 II 285 consid. 4 ; ATA/322/2016 du 19 avril 2016).</w:t>
      </w:r>
    </w:p>
    <w:p>
      <w:r>
        <w:rPr>
          <w:b/>
        </w:rPr>
        <w:t>E. 3.2</w:t>
      </w:r>
    </w:p>
    <w:p>
      <w:r>
        <w:t>La jurisprudence a toutefois admis que l'autorité de recours doit entrer en matière même s'il n'existe plus d'intérêt actuel et pratique au recours lorsque la partie recourante invoque de manière défendable un grief fondé sur la CEDH (ATF 142 I 135 consid. 1.3.1 ; 139 I 206 consid. 1.2.1 ; arrêt du Tribunal fédéral 2C_1028/2021 du 16 novembre 2022 consid. 1.2 ; ATA/460/2023 du 2 mai 2023 consid. 3.2).</w:t>
      </w:r>
    </w:p>
    <w:p>
      <w:r>
        <w:rPr>
          <w:b/>
        </w:rPr>
        <w:t>E. 3.3</w:t>
      </w:r>
    </w:p>
    <w:p>
      <w:r>
        <w:t>En l’occurrence, le recourant ne se trouve plus en détention administrative depuis le 29 mai 2024, son renvoi ayant été exécuté à cette date. Conformément à la jurisprudence précitée, et quand bien même le recourant n'aurait plus d'intérêt actuel et pratique au recours, il y a lieu d'entrer en matière, dès lors qu'il invoque de manière défendable une violation de l'art. 3 CEDH.</w:t>
      </w:r>
    </w:p>
    <w:p>
      <w:r>
        <w:rPr>
          <w:b/>
        </w:rPr>
        <w:t>E. 4</w:t>
      </w:r>
    </w:p>
    <w:p>
      <w:r>
        <w:t>Dans la mesure où le recourant a conclu à sa mise en liberté immédiate, il convient d'examiner en premier lieu si les conditions générales de la mise en détention administrative étaient données.</w:t>
      </w:r>
    </w:p>
    <w:p>
      <w:r>
        <w:rPr>
          <w:b/>
        </w:rPr>
        <w:t>E. 4.1</w:t>
      </w:r>
    </w:p>
    <w:p>
      <w:r>
        <w:t>La détention administrative porte une atteinte grave à la liberté personnelle et ne peut être ordonnée que dans le respect de l'art. 5 CEDH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w:t>
      </w:r>
    </w:p>
    <w:p>
      <w:r>
        <w:rPr>
          <w:b/>
        </w:rPr>
        <w:t>E. 4.2</w:t>
      </w:r>
    </w:p>
    <w:p>
      <w:r>
        <w:t>En vertu de l'art. 78 al. 1 LEI, si l'étranger n'a pas obtempéré à l'injonction de quitter la Suisse dans le délai prescrit et que la décision exécutoire de renvoi ou d'expulsion ne peut être exécutée en raison de son comportement, il peut être placé en détention afin de garantir qu'il quittera effectivement le pays, pour autant que les conditions de la détention en vue du renvoi ou de l'expulsion ne soient pas remplies et qu'il n'existe pas d'autres mesures moins contraignantes susceptibles de conduire à l'objectif visé.</w:t>
      </w:r>
    </w:p>
    <w:p>
      <w:r>
        <w:rPr>
          <w:b/>
        </w:rPr>
        <w:t>E. 4.3</w:t>
      </w:r>
    </w:p>
    <w:p>
      <w:r>
        <w:t>Selon la jurisprudence,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et la jurisprudence citée). La détention pour insoumission constitue une ultima ratio, dans la mesure où il n’existe plus d’autres mesures permettant d’aboutir à ce que l’étranger se trouvant illégalement en Suisse puisse être renvoyé dans son pays.</w:t>
      </w:r>
    </w:p>
    <w:p>
      <w:r>
        <w:t>- 6/9 - A/1674/2024</w:t>
      </w:r>
    </w:p>
    <w:p>
      <w:r>
        <w:rPr>
          <w:b/>
        </w:rPr>
        <w:t>E. 4.4</w:t>
      </w:r>
    </w:p>
    <w:p>
      <w:r>
        <w:t>La prise d’une telle mesure doit respecter le principe de la proportionnalité, ce qui suppose d’examiner l’ensemble des circonstances pour déterminer si elle apparaît appropriée et nécessaire. Cet examen suppose de tenir compte de l'ensemble des circonstances, parmi lesquelles figurent la durée de la détention déjà accomplie, la persistance du détenu à ne pas collaborer, ses relations familiales, son âge, son état de santé et ses antécédents (arrêts du Tribunal fédéral 2C_639/2011 du 16 septembre 2011 consid. 3.1; 2C_624/2011 du 12 septembre 2011 consid. 2.1 ; 2C_936/2010 du 24 décembre 2010 consid. 1.3 ; 2C_984/2013 du 14 novembre 2013 consid. 3.2). Le seul refus explicite de collaborer de la personne concernée ne constitue qu’un indice parmi d’autres éléments à prendre en considération dans cette appréciation (ATF 135 II 105 et la jurisprudence citée ; ATA/1053/2016 du 14 décembre 2016).</w:t>
      </w:r>
    </w:p>
    <w:p>
      <w:r>
        <w:rPr>
          <w:b/>
        </w:rPr>
        <w:t>E. 4.5</w:t>
      </w:r>
    </w:p>
    <w:p>
      <w:r>
        <w:t>La détention peut être ordonnée pour une période d’un mois et prolongée de deux mois en deux mois. Moyennant le consentement de l’autorité judiciaire cantonale et dans la mesure où l’étranger n’est pas disposé à modifier son comportement et à quitter le pays, elle peut être prolongée de deux mois en deux mois (art. 78 al. 2 LEI). Elle doit être levée notamment lorsqu’un départ de Suisse, volontaire et dans le délai prescrit, n’est pas possible malgré la collaboration de l’intéressé (art. 78 al. 6 let. a LEI ; ATA/1053/2016 précité).</w:t>
      </w:r>
    </w:p>
    <w:p>
      <w:r>
        <w:rPr>
          <w:b/>
        </w:rPr>
        <w:t>E. 4.6</w:t>
      </w:r>
    </w:p>
    <w:p>
      <w:r>
        <w:t>La durée de la détention pour insoumission ne doit pas excéder, avec la détention en vue du renvoi et la détention en phase préparatoire, 18 mois (art. 78 al. 2 LEI et 79 al. 1 et 2 LEI ; ATF 140 II 409 consid. 2.1 ; arrêt du Tribunal fédéral 2C_188/2020 du 15 avril 2020 consid. 7.3).</w:t>
      </w:r>
    </w:p>
    <w:p>
      <w:r>
        <w:rPr>
          <w:b/>
        </w:rPr>
        <w:t>E. 4.7</w:t>
      </w:r>
    </w:p>
    <w:p>
      <w:r>
        <w:t>En l'espèce, le recourant faisait l'objet d'une décision de renvoi exécutoire depuis le 22 août 2023. Depuis lors, il n’avait entrepris aucune démarche pour quitter la Suisse et s’est opposé aux deux premières tentatives de renvoi qui ont eu lieu les 25 mars et 13 mai 2024. Il a encore affirmé devant le TAPI qu'il n'était pas d'accord de retourner en Turquie, même sous la contrainte et préférait rester 100 ans en prison plutôt que de retourner dans son pays d'origine. Quand bien même le recourant n'a par la suite pas traduit ces intentions en acte, dès lors qu'il a pris l'avion le 29 mai 2024, il apparaissait au moment où le TAPI a rendu le jugement attaqué que le recourant n'entendait absolument pas se soumettre aux instructions des autorités. La mise en détention pour insoumission était ainsi fondée, les vols spéciaux à destination de la Turquie n'étant pas envisageables en l'état et la collaboration de l'intéressé étant indispensable à son renvoi. La durée de la détention ordonnée apparaît en outre conforme au principe de la proportionnalité.</w:t>
      </w:r>
    </w:p>
    <w:p>
      <w:r>
        <w:rPr>
          <w:b/>
        </w:rPr>
        <w:t>E. 5</w:t>
      </w:r>
    </w:p>
    <w:p>
      <w:r>
        <w:t>Le recourant prétend que l'exécution de son renvoi est impossible pour des raisons matérielles.</w:t>
      </w:r>
    </w:p>
    <w:p>
      <w:r>
        <w:t>- 7/9 - A/1674/2024</w:t>
      </w:r>
    </w:p>
    <w:p>
      <w:r>
        <w:rPr>
          <w:b/>
        </w:rPr>
        <w:t>E. 5.1</w:t>
      </w:r>
    </w:p>
    <w:p>
      <w:r>
        <w:t>Selon l'art. 80 al. 6 let. a LEI, la détention est levée lorsque le motif de la détention n’existe plus ou l’exécution du renvoi ou de l’expulsion s’avère impossible pour des raisons juridiques ou matérielles.</w:t>
      </w:r>
    </w:p>
    <w:p>
      <w:r>
        <w:rPr>
          <w:b/>
        </w:rPr>
        <w:t>E. 5.2</w:t>
      </w:r>
    </w:p>
    <w:p>
      <w:r>
        <w:t>Le grief sera écarté, le départ de Suisse du recourant prouvant sans besoin d'un plus ample examen l'absence d'impossibilité matérielle à l'exécution de son renvoi.</w:t>
      </w:r>
    </w:p>
    <w:p>
      <w:r>
        <w:rPr>
          <w:b/>
        </w:rPr>
        <w:t>E. 6</w:t>
      </w:r>
    </w:p>
    <w:p>
      <w:r>
        <w:t>Le recourant fait enfin valoir que son renvoi à destination de la Turquie ne serait pas exigible ; c'est dans ce cadre qu'il fait valoir un grief de violation de la CEDH.</w:t>
      </w:r>
    </w:p>
    <w:p>
      <w:r>
        <w:rPr>
          <w:b/>
        </w:rPr>
        <w:t>E. 6.1</w:t>
      </w:r>
    </w:p>
    <w:p>
      <w:r>
        <w:t>Selon l'art. 83 al. 4 LEI, l'exécution peut ne pas être raisonnablement exigée si le renvoi ou l'expulsion de l'étranger dans son pays d'origine ou de provenance le met concrètement en danger, par exemple en cas de guerre, de guerre civile, de violence généralisée ou de nécessité médicale. 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Berne 2017, p. 949 ; ATA/432/2023 du 25 avril 2023 consid. 4.3 ; ATA/515/2016 du 14 juin 2016 consid. 6b).</w:t>
      </w:r>
    </w:p>
    <w:p>
      <w:r>
        <w:rPr>
          <w:b/>
        </w:rPr>
        <w:t>E. 6.2</w:t>
      </w:r>
    </w:p>
    <w:p>
      <w:r>
        <w:t>L’art. 3 CEDH proscrit la torture ainsi que tout traitement inhumain ou dégradant. Une mise en danger concrète de l'intéressé en cas de retour dans son pays d'origine peut ainsi constituer une raison rendant impossible l'exécution du renvoi (ATF 125 II 217 consid. 2 ; arrêt du Tribunal fédéral 2C_672/2019 du 22 août 2020 consid. 5.1). Pour apprécier l'existence d'un risque réel de mauvais traitements,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(arrêts du Tribunal fédéral 6B_908/2019 du 5 novembre 2019 consid. 2.1.2 ; 2D_55/2015 du 9 mai 2016 consid. 4.1 et les références citées). Une simple possibilité de subir de mauvais traitements ne suffit pas. Il faut au contraire que la personne qui invoque l'art. 3 CEDH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cette disposition (arrêt du TAF E-5397/2020 du 14 avril 2022 consid. 6.4).</w:t>
      </w:r>
    </w:p>
    <w:p>
      <w:r>
        <w:rPr>
          <w:b/>
        </w:rPr>
        <w:t>E. 6.3</w:t>
      </w:r>
    </w:p>
    <w:p>
      <w:r>
        <w:t>Le juge de la détention administrative n'a pas à revoir le bien-fondé de la décision de renvoi de Suisse, à moins que celle-ci soit manifestement contraire au</w:t>
      </w:r>
    </w:p>
    <w:p>
      <w:r>
        <w:t>- 8/9 - A/1674/2024 droit ou clairement insoutenable au point d'apparaître nulle (ATF 130 II 56 consid. 2 ; 128 II 193 consid. 2.2.2 ; 125 II 217 consid. 2 ; 121 II 59 consid. 2c).</w:t>
      </w:r>
    </w:p>
    <w:p>
      <w:r>
        <w:rPr>
          <w:b/>
        </w:rPr>
        <w:t>E. 6.4</w:t>
      </w:r>
    </w:p>
    <w:p>
      <w:r>
        <w:t>Selon le TAF, malgré la résurgence, depuis le mois de juillet 2015, du conflit turco-kurde suite à la reprise d'affrontements directs entre les membres du parti communiste kurde (ci-après : PKK) et les forces de sécurité étatiques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État, l'existence d'une mise en danger concrète au sens de l'art. 83 al. 4 LEI (arrêt du TAF D-1260/2023 du 18 avril 2024).</w:t>
      </w:r>
    </w:p>
    <w:p>
      <w:r>
        <w:rPr>
          <w:b/>
        </w:rPr>
        <w:t>E. 6.5</w:t>
      </w:r>
    </w:p>
    <w:p>
      <w:r>
        <w:t>En l'espèce, le dossier ne contient pas d'éléments permettant de considérer la décision de renvoi comme manifestement contraire au droit ou clairement insoutenable. On ne peut de plus partir d'une situation générale de mise en danger de la population, comme cela résulte des considérants qui précèdent. Quant à l'engagement du recourant en Suisse pour la cause kurde, le fait qu'il ait participé à visage découvert à une manifestation à Genève ne permet pas encore de retenir un risque concret de torture ou de traitements inhumains ou dégradants en cas de retour au pays. Le recourant ne prétend par ailleurs pas avoir exercé des fonctions sujettes depuis le coup d'État manqué de 2016 à une répression de la part du régime en place. Le grief sera ainsi écarté, et le recours, mal fondé, sera rejeté.</w:t>
      </w:r>
    </w:p>
    <w:p>
      <w:r>
        <w:rPr>
          <w:b/>
        </w:rPr>
        <w:t>E. 7</w:t>
      </w:r>
    </w:p>
    <w:p>
      <w:r>
        <w:t>Vu la nature du litige, il ne sera pas perçu d'émolument (art. 87 al. 1 LPA et 12 al. 1 du règlement sur les frais, émoluments et indemnités en procédure administrative du 30 juillet 1986 - RFPA - E 5 10.03). Vu son issue, il ne sera pas alloué d'indemnité de procédure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