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ATA/672/2018 vom 26. Juni 2018</w:t>
      </w:r>
    </w:p>
    <w:p>
      <w:r>
        <w:t>GE Cour de justice, 2018-06-26, FR</w:t>
      </w:r>
    </w:p>
    <w:p>
      <w:r>
        <w:rPr>
          <w:b/>
        </w:rPr>
        <w:t xml:space="preserve">Quelle: </w:t>
      </w:r>
      <w:r>
        <w:t>https://mcp.opencaselaw.ch/entscheid/ge_gerichte_ATA_672_2018</w:t>
      </w:r>
    </w:p>
    <w:p>
      <w:r>
        <w:t>FR: GE_GERICHTE ATA/672/2018 du 26 juin 2018</w:t>
      </w:r>
    </w:p>
    <w:p>
      <w:r>
        <w:t>IT: GE_GERICHTE ATA/672/2018 del 26 giugno 2018</w:t>
      </w:r>
    </w:p>
    <w:p>
      <w:pPr>
        <w:pStyle w:val="Heading2"/>
      </w:pPr>
      <w:r>
        <w:t>Erwägungen</w:t>
      </w:r>
    </w:p>
    <w:p>
      <w:r>
        <w:rPr>
          <w:b/>
        </w:rPr>
        <w:t>E. 12</w:t>
      </w:r>
    </w:p>
    <w:p>
      <w:r>
        <w:t>septembre 1985 - LPA - E 5 10).</w:t>
      </w:r>
    </w:p>
    <w:p>
      <w:r>
        <w:t>- 6/11 - A/1340/2017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(ATA/262/2018 du 20 mars 2018 consid. 2a ; ATA/1243/2017 du 29 août 2017 et les références citées).</w:t>
      </w:r>
    </w:p>
    <w:p>
      <w:r>
        <w:t>Ces principes valent aussi pour les autorités administratives que la loi charge de traiter des oppositions, réclamations ou recours.</w:t>
      </w:r>
    </w:p>
    <w:p>
      <w:r>
        <w:t>b. En l'espèce, le recourant n'a pas pris de conclusions formelles, mais on comprend à la lecture de ses écritures qu'il souhaite voir son opposition traitée et, sur le fond, les frais dentaires de sa compagne remboursés par le SPC.</w:t>
      </w:r>
    </w:p>
    <w:p>
      <w:r>
        <w:t>Il convient dès lors d'entrer en matière sur le recours, étant toutefois précisé qu'au vu du dispositif de la décision attaquée, qui déclare l'opposition irrecevable, seule la question de la recevabilité de celle-ci sera traitée dans le présent arrêt.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w:t>
      </w:r>
    </w:p>
    <w:p>
      <w:r>
        <w:t>b. En droit genevois, la LIASI et le règlement d’exécution de la LIASI du 25 juillet 2007 (RIASI - J 4 04.01) concrétisent l’art. 12 Cst. (ATA/452/2012 du 30 juillet 2012 ; ATA/440/2009 du 8 septembre 2009 ; ATA/809/2005 du 29 novembre 2005 et les références citées).</w:t>
      </w:r>
    </w:p>
    <w:p>
      <w:r>
        <w:t>La LIASI a pour but de prévenir l’exclusion sociale et d’aider les personnes qui en souffrent à se réinsérer dans un environnement social et professionnel (art. 1 al. 1 LIASI), ainsi que de soutenir les efforts des bénéficiaires de la loi à se</w:t>
      </w:r>
    </w:p>
    <w:p>
      <w:r>
        <w:t>- 7/11 - A/1340/2017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w:t>
      </w:r>
    </w:p>
    <w:p>
      <w:r>
        <w:t>c. Le SPC est l’organe compétent pour verser aux familles entrant dans le champ d’application du présent règlement les prestations complémentaires familiales et les prestations d’aide sociale en vertu de l’art. 3 al. 2 let. c LIASI (art. 3 al. 1 du règlement relatif aux prestations complémentaires familiales - RPCFam - J 4 25.04). Aux termes de l’art. 26 al. 1 RPCFam, la demande de prestations, prévue à l’art. 10 de la loi, vaut également demande de prestations d’aide sociale, dues par le service en vertu de l’art. 3 al. 2 let. c LIASI.</w:t>
      </w:r>
    </w:p>
    <w:p>
      <w:r>
        <w:t>d.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w:t>
      </w:r>
    </w:p>
    <w:p>
      <w:r>
        <w:t>e.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w:t>
      </w:r>
    </w:p>
    <w:p>
      <w:r>
        <w:t>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w:t>
      </w:r>
    </w:p>
    <w:p>
      <w:r>
        <w:t>- 8/11 - A/1340/2017 b) la facture du prestataire ou le décompte de l’assureur relatif à ces frais sont présentés au remboursement dans le délai de trois mois à compter de la date à laquelle ils sont établis (al. 1).</w:t>
      </w:r>
    </w:p>
    <w:p>
      <w:r>
        <w:t>Les franchises et les quotes-parts annuelles prévues par la loi fédérale sur l’assurance-maladie du 18 mars 1994 (LAMal - RS 832.10), découlant de l’application des art. 21A et 21B LIASI, sont prises en charge sur présentation du décompte établi par l’assureur ou des factures (al. 2).</w:t>
      </w:r>
    </w:p>
    <w:p>
      <w:r>
        <w:t>La preuve du paiement des factures précédentes peut être demandée avant la prise en charge des factures suivantes (al. 3).</w:t>
      </w:r>
    </w:p>
    <w:p>
      <w:r>
        <w:t>Les soins dentaires de base ou effectués en urgence sont pris en charge sans devis, à concurrence de CHF 500.- par année civile et par personne, sur présentation des factures originales. Dans les autres cas, un devis préalable au traitement doit être soumis au dentiste-conseil de l’Hospice général pour accord avant toute prise en charge (al. 4). 4)</w:t>
      </w:r>
    </w:p>
    <w:p>
      <w:r>
        <w:t>Selon les art. 51 LIASI, et 50 al. 1 2ème phr. cum 51 al. 4 1ère phr. LPA, le délai d'opposition est de trente jours. Le délai court dès le lendemain de la notification de la décision (art. 51 al. 4 2ème phr. cum 62 al. 3 1ère phr. LPA). 5)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(ATA/461/2018 du 8 mai 2018 consid. 4 ; ATA/328/2018 du 10 avril 2018 consid. 4a).</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6)</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- 9/11 - A/1340/2017</w:t>
      </w:r>
    </w:p>
    <w:p>
      <w:r>
        <w:t>Comme cela ressort expressément du texte légal, cette disposition ne s'applique toutefois qu'aux délais fixés par l'autorité, et non aux délais légaux comme dans la présente espèce. 7)</w:t>
      </w:r>
    </w:p>
    <w:p>
      <w:r>
        <w:t>En l’occurrence, l'intimé a considéré que les décisions des 2 septembre et</w:t>
      </w:r>
    </w:p>
    <w:p>
      <w:r>
        <w:rPr>
          <w:b/>
        </w:rPr>
        <w:t>E. 16</w:t>
      </w:r>
    </w:p>
    <w:p>
      <w:r>
        <w:t>décembre 2016 étaient entrées en force faute d'avoir été contestées, et que le courrier du 7 février 2017 était un simple renvoi de la décision du 16 décembre 2016, et non une décision pouvant faire l'objet d'une opposition.</w:t>
      </w:r>
    </w:p>
    <w:p>
      <w:r>
        <w:t>La première et la dernière de ces affirmations sont exactes. S'agissant en revanche de la décision du vendredi 16 décembre 2016, reçue au plus tôt le lundi 19 décembre 2016, force est de constater que le jeudi 19 janvier 2017, le recourant s'est adressé au SPC et a abordé différents points, en se plaignant, au sujet du remboursement des frais dentaires de sa compagne, de ce que « en date du 9 mars 2016 vous avez donné votre accord pour payer la totalité des soins. À ce jour rien n'a été payé et on me réclame sans cesse le paiement et des frais en plus ».</w:t>
      </w:r>
    </w:p>
    <w:p>
      <w:r>
        <w:t>Au vu de la souplesse, rappelée plus haut, avec laquelle l'autorité doit comprendre les conclusions des parties en procédure administrative, en particulier lorsqu'elles se défendent en personne, ce passage devait être interprété comme constitutif d'une opposition à la décision. Il est dès lors inexact d'affirmer que la décision du 16 décembre 2016 – envoyée en courrier B et contestée le</w:t>
      </w:r>
    </w:p>
    <w:p>
      <w:r>
        <w:rPr>
          <w:b/>
        </w:rPr>
        <w:t>E. 19</w:t>
      </w:r>
    </w:p>
    <w:p>
      <w:r>
        <w:t>janvier 2017, et non celui du 22 février 2017, comme l'opposition objet du présent litige. 8)</w:t>
      </w:r>
    </w:p>
    <w:p>
      <w:r>
        <w:t>Au vu de ce qui précède, le recours sera admis partiellement et la cause renvoyée au SPC pour qu’il traite les autres conditions de recevabilité et, le cas échéant, le fond de cette opposition du 19 janvier 2017. 9)</w:t>
      </w:r>
    </w:p>
    <w:p>
      <w:r>
        <w:t>Vu l'issue du litige et la matière concernée, il ne sera pas perçu d'émolument (art. 87 al. 1 LPA et 11 du règlement sur les frais, émoluments et indemnités en procédure administrative du 30 juillet 1986 - RFPA - E 5 10.03). Il ne sera pas alloué d'indemnité de procédure (art. 87 al. 2 LPA), le recourant n'y ayant pas conclu et n'ayant pas exposé de frais pour sa défense.</w:t>
      </w:r>
    </w:p>
    <w:p>
      <w:r>
        <w:t>* * * * *</w:t>
      </w:r>
    </w:p>
    <w:p>
      <w:r>
        <w:t>- 10/11 - A/1340/2017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