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ATA/671/2017 vom 13. Juni 2017</w:t>
      </w:r>
    </w:p>
    <w:p>
      <w:r>
        <w:t>GE Cour de justice, 2017-06-13, FR</w:t>
      </w:r>
    </w:p>
    <w:p>
      <w:r>
        <w:rPr>
          <w:b/>
        </w:rPr>
        <w:t xml:space="preserve">Quelle: </w:t>
      </w:r>
      <w:r>
        <w:t>https://mcp.opencaselaw.ch/entscheid/ge_gerichte_ATA_671_2017</w:t>
      </w:r>
    </w:p>
    <w:p>
      <w:r>
        <w:t>FR: GE_GERICHTE ATA/671/2017 du 13 juin 2017</w:t>
      </w:r>
    </w:p>
    <w:p>
      <w:r>
        <w:t>IT: GE_GERICHTE ATA/671/2017 del 13 giugno 2017</w:t>
      </w:r>
    </w:p>
    <w:p>
      <w:pPr>
        <w:pStyle w:val="Heading2"/>
      </w:pPr>
      <w:r>
        <w:t>Erwägungen</w:t>
      </w:r>
    </w:p>
    <w:p>
      <w:r>
        <w:rPr>
          <w:b/>
        </w:rPr>
        <w:t>E. 1</w:t>
      </w:r>
    </w:p>
    <w:p>
      <w:r>
        <w:t>Selon l'art. 15A al. 4 LPA, la demande de récusation doit être présentée sans délai et par écrit à la juridiction compétente. La présente requête, formée et temps utile et dans la forme prescrite, est recevable.</w:t>
      </w:r>
    </w:p>
    <w:p>
      <w:r>
        <w:rPr>
          <w:b/>
        </w:rPr>
        <w:t>E. 2</w:t>
      </w:r>
    </w:p>
    <w:p>
      <w:r>
        <w:t>La décision sur récusation est prise par une délégation de trois juges, dont le président ou le vice-président et deux juges titulaires (art. 15A al. 5 LPA). L'art. 31 al. 2 RCJ dispose que la délégation prévue par l'art. 15A al. 5 LPA est composée du président de la Cour ou du vice-président en charge de la cour de droit public et de deux juges titulaires de la chambre concernée selon leur rang, la possibilité de faire appel aux juges titulaires des autres cours selon leur rang, en case d'insuffisance dans la cour concernée de juges titulaires pouvant siéger (art. 31 al. 4 RCJ).</w:t>
      </w:r>
    </w:p>
    <w:p>
      <w:r>
        <w:t>- 5/7 -</w:t>
      </w:r>
    </w:p>
    <w:p>
      <w:r>
        <w:t>A/988/2017 En l'occurrence, la composition de la délégation, formée de la présidente de la Cour de justice et de deux juges de la Chambre des assurances sociales de la Cour de droit public selon leur rang, est conforme aux dispositions précitées. 3.1 L'art. 15a al. 1 LPA prévoit que les juges se récusent s'ils ont agi dans la même cause à un autre titre, notamment comme membre d'une autorité, comme conseil juridique d'une partie, comme expert, comme témoin ou comme médiateur (let. b), ou s'ils pourraient être prévenus de toute autre manière, notamment en raison d'un rapport d'amitié ou d'inimitié avec une partie ou son représentant (let. f).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141 IV 178 consid. 3.2.1; 138 IV 142 consid. 2.1; arrêt du Tribunal fédéral 1B_409/2016 du 3 janvier 2017 consid 3.2 destiné à la publication). La notion de "même cause"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(arrêt du Tribunal fédéral 1B_362/2015 du 10 décembre 2015 consid. 3.2.1). Le cas de récusation présuppose aussi que le magistrat en question ait agi à "un autre titre", soit dans des fonctions différentes (arrêt du Tribunal fédéral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(arrêt du Tribunal fédéral 6B_621/2011 du 19 décembre 2011 consid. 2.3.2). La garantie du juge impartial ne commande pas non plus la récusation d'un juge au simple motif qu'il a, dans une procédure antérieure - voire dans la même affaire (arrêt du Tribunal fédéral 4A_151/2012 du 4 juin 2012 consid. 2.2) -, tranché en défaveur du requérant (ATF 129 III 445 consid. 4.2.2.2; 114 Ia 278 consid. 1). La jurisprudence considère en effet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de justifier une récusation dans de tels cas, lorsque, par son</w:t>
      </w:r>
    </w:p>
    <w:p>
      <w:r>
        <w:t>- 6/7 -</w:t>
      </w:r>
    </w:p>
    <w:p>
      <w:r>
        <w:t>A/988/2017 attitude et ses déclarations précédentes, le magistrat a clairement fait apparaître qu'il ne serait pas capable de revoir sa position et de reprendre la cause en faisant abstraction des opinions qu'il a précédemment émises (ATF 138 VI 142 consid. 2.3). 3.2 En l'espèce, il est constant que les juges visés par la requête de récusation ont rendu, le 8 mars 2016, quatre décisions distinctes dans des causes opposant les mêmes parties. Dans l'une de celle-ci, les juges ont fait référence à la décision de classement rendue par le Ministère public. Le recourant ne conteste pas que la décision précitée, certes rendue dans une procédure qui n'a pas encore trouvé son terme, ait été correctement synthétisée. Ce procédé ne constitue pas une circonstance exceptionnelle; le Tribunal fédéral en a usé également dans son arrêt du 13 mars 2017. En l'absence de tout autre élément concret avancé par le recourant, les juges visés par la requête n'ont pas fait apparaître qu'ils ne seraient pas capables de revoir leur position dans la suite de la procédure ou de reprendre la cause en faisant abstraction d'opinions précédemment émises. Dès lors, la requête n'est pas fondée. Pour le surplus, le fait que les juges visés par la requête ont déposé une détermination commune ne révèle pas non plus d'élément propre à faire naître une apparence de prévention, contrairement à ce que soutient le requérant. En effet, le motif de récusation soulevé par ce dernier ne trouvait pas son fondement dans une circonstance distincte propre à chacun d'entre eux, qui aurait alors pu commander une prise de position individuelle des magistrats, mais dans la motivation de leur décision prise collégialement. Entièrement mal fondée, la requête de récusation sera rejetée.</w:t>
      </w:r>
    </w:p>
    <w:p>
      <w:r>
        <w:rPr>
          <w:b/>
        </w:rPr>
        <w:t>E. 4</w:t>
      </w:r>
    </w:p>
    <w:p>
      <w:r>
        <w:t>Un émolument de procédure de 200 fr. sera mis à la charge du requérant, qui succombe. Aucune indemnité ne sera allouée (art. 87 LPA ; art. 6 du règlement sur les frais, émoluments et indemnités en procédure administrative du 30 juillet 1986 - RFPA - E 5 10.03).</w:t>
      </w:r>
    </w:p>
    <w:p>
      <w:r>
        <w:t>* * * * *</w:t>
      </w:r>
    </w:p>
    <w:p>
      <w:r>
        <w:t>- 7/7 -</w:t>
      </w:r>
    </w:p>
    <w:p>
      <w:r>
        <w:t>A/988/2017</w:t>
      </w:r>
    </w:p>
    <w:p>
      <w:r>
        <w:t>PAR CES MOTIFS, La délégation des Juges de la Cour de justice, statuant sur la demande de récusation: Rejette la requête de récusation formée le 27 février 2017 par A______ contre les juges C______, B______, D______, E______ et F______. Met un émolument de 200 fr. à la charge de A______. Dit qu’il n’est pas alloué d’indemnité de procédure.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w:t>
      </w:r>
    </w:p>
    <w:p>
      <w:r>
        <w:t>Siégeant : Madame Sylvie DROIN, présidente, Madame Maya CRAMER et Madame Karine STECK, juges; Madame Anne-Lise JAQUIER, greffière.</w:t>
      </w:r>
    </w:p>
    <w:p>
      <w:r>
        <w:t>La présidente : Sylvie DROIN</w:t>
      </w:r>
    </w:p>
    <w:p>
      <w:r>
        <w:t>La greffière : Anne-Lise JAQUIER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