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ATA/66/2022 vom 25. Januar 2022</w:t>
      </w:r>
    </w:p>
    <w:p>
      <w:r>
        <w:t>GE Cour de justice, 2022-01-25, FR</w:t>
      </w:r>
    </w:p>
    <w:p>
      <w:r>
        <w:rPr>
          <w:b/>
        </w:rPr>
        <w:t xml:space="preserve">Quelle: </w:t>
      </w:r>
      <w:r>
        <w:t>https://mcp.opencaselaw.ch/entscheid/ge_gerichte_ATA_66_2022</w:t>
      </w:r>
    </w:p>
    <w:p>
      <w:r>
        <w:t>FR: GE_GERICHTE ATA/66/2022 du 25 janvier 2022</w:t>
      </w:r>
    </w:p>
    <w:p>
      <w:r>
        <w:t>IT: GE_GERICHTE ATA/66/2022 del 25 gennaio 2022</w:t>
      </w:r>
    </w:p>
    <w:p>
      <w:pPr>
        <w:pStyle w:val="Heading2"/>
      </w:pPr>
      <w:r>
        <w:t>Erwägungen</w:t>
      </w:r>
    </w:p>
    <w:p>
      <w:r>
        <w:rPr>
          <w:b/>
        </w:rPr>
        <w:t>E. 12</w:t>
      </w:r>
    </w:p>
    <w:p>
      <w:r>
        <w:t>septembre 1985 (LPA-GE - E 5 10), le délai de recours contre une décision finale est de trente jours. Il court dès le lendemain de la notification de la décision (art. 62 al. 3 1ère phr. LPA).</w:t>
      </w:r>
    </w:p>
    <w:p>
      <w:r>
        <w:t>- 3/5 - A/2233/2021</w:t>
      </w:r>
    </w:p>
    <w:p>
      <w:r>
        <w:t>b. La décision qui n'est remise que contre la signature du destinataire ou d'un tiers habilité est réputée reçue au plus tard sept jours après la première tentative infructueuse de distribution (art. 62 al. 4 LPA). c.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(fiction de notification ; ATF 134 V 49 consid. 4 ; 130 III 396 consid. 1.2.3 ; 127 I 31 consid. 2a/aa).</w:t>
      </w:r>
    </w:p>
    <w:p>
      <w:r>
        <w:t>Depuis l'arrêt ATF 85 IV 115, la règle de la fiction de la notification à l'échéance du délai de garde a été constamment confirmée par le Tribunal fédéral (ATF 141 II 429 consid. 3.1 ; arrêt du Tribunal fédéral 6B_923/2018 du 19 novembre 2018 consid. 4). Les actes de procédure étant soumis à réception, il s'est agi d'éviter qu'un justiciable repousse à son gré le début d'un délai de recours en prenant connaissance quand il lui plaît d'un acte de procédure. C'est pourquoi la notification fictive s'accomplit indépendamment des raisons pour lesquelles le destinataire n'a pas retiré l'envoi pendant le délai de garde, raisons qu'il peut, le cas échéant, faire valoir à l'appui d'une demande de restitution du délai. La règle de la fiction de la notification se veut ainsi d'être autonome de la durée du délai de retrait effective d'un envoi recommandé (arrêt du Tribunal fédéral U 216/00 du 31 mai 2001 consid. 4c).</w:t>
      </w:r>
    </w:p>
    <w:p>
      <w:r>
        <w:t>En d’autres termes,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 134 V 49 consid. 4 ; 130 III 396 consid. 1.2.3 ; arrêt du Tribunal fédéral 6B_923/2018 du 19 novembre 2018 consid. 4).</w:t>
      </w:r>
    </w:p>
    <w:p>
      <w:r>
        <w:t>d.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 ATA/1240/2019 du</w:t>
      </w:r>
    </w:p>
    <w:p>
      <w:r>
        <w:rPr>
          <w:b/>
        </w:rPr>
        <w:t>E. 13</w:t>
      </w:r>
    </w:p>
    <w:p>
      <w:r>
        <w:t>août 2019).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e. Les cas de force majeure sont réservés (art. 16 al. 1 2ème phr. LPA). Tombent sous cette notion les événements extraordinaires et imprévisibles qui surviennent en dehors de la sphère d’activité de l’intéressé et qui s’imposent à lui</w:t>
      </w:r>
    </w:p>
    <w:p>
      <w:r>
        <w:t>- 4/5 - A/2233/2021 de façon irrésistible (SJ 1999 I 119 ; ATA/871/2019 du 7 mai 2019 et les références citées). 3)</w:t>
      </w:r>
    </w:p>
    <w:p>
      <w:r>
        <w:t>En l’espèce, l’envoi a été expédié notamment à la recourante le 19 octobre 2021. Celle-ci a été avisée de sa réception le mercredi 20 octobre 2021, selon le suivi des envois de la Poste. Dès lors, en vertu de l'art. 62 al. 4 LPA, la décision attaquée est réputée avoir été notifiée le mercredi 27 octobre 2021 qui constitue ainsi le dies a quo du délai légal de recours de trente jours</w:t>
      </w:r>
    </w:p>
    <w:p>
      <w:r>
        <w:t>Dès lors que, conformément à la jurisprudence, il n'y a pas lieu de tenir compte de la prolongation du délai de garde effectuée par la destinataire, la notification de la décision querellée est intervenue le mercredi 27 octobre 2021, qui constitue ainsi le dies a quo du délai légal de recours de trente jours, lequel est arrivé à échéance le vendredi 26 novembre 2021. Le recours, expédié le mardi 30 novembre 2021, est ainsi tardif.</w:t>
      </w:r>
    </w:p>
    <w:p>
      <w:r>
        <w:t>La recourante n'a pas invoqué un cas de force majeure au sens de l’art. 16 LPA qui l’aurait empêchée de déposer son acte de recours en temps voulu.</w:t>
      </w:r>
    </w:p>
    <w:p>
      <w:r>
        <w:t>Manifestement tardif, le recours sera ainsi déclaré irrecevable, sans échange d’écritures conformément à l'art. 72 LPA. 4)</w:t>
      </w:r>
    </w:p>
    <w:p>
      <w:r>
        <w:t>Vu la nature du litige, aucun émolument ne sera perçu (art. 87 al. 1 LPA ; art. 11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