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ATA/66/2018 vom 23. Januar 2018</w:t>
      </w:r>
    </w:p>
    <w:p>
      <w:r>
        <w:t>GE Cour de justice, 2018-01-23, FR</w:t>
      </w:r>
    </w:p>
    <w:p>
      <w:r>
        <w:rPr>
          <w:b/>
        </w:rPr>
        <w:t xml:space="preserve">Quelle: </w:t>
      </w:r>
      <w:r>
        <w:t>https://mcp.opencaselaw.ch/entscheid/ge_gerichte_ATA_66_2018</w:t>
      </w:r>
    </w:p>
    <w:p>
      <w:r>
        <w:t>FR: GE_GERICHTE ATA/66/2018 du 23 janvier 2018</w:t>
      </w:r>
    </w:p>
    <w:p>
      <w:r>
        <w:t>IT: GE_GERICHTE ATA/66/2018 del 23 gennaio 2018</w:t>
      </w:r>
    </w:p>
    <w:p>
      <w:pPr>
        <w:pStyle w:val="Heading2"/>
      </w:pPr>
      <w:r>
        <w:t>Erwägungen</w:t>
      </w:r>
    </w:p>
    <w:p>
      <w:r>
        <w:rPr>
          <w:b/>
        </w:rPr>
        <w:t>E. 12</w:t>
      </w:r>
    </w:p>
    <w:p>
      <w:r>
        <w:t>septembre 1985 - LPA - E 5 10). 2)</w:t>
      </w:r>
    </w:p>
    <w:p>
      <w:r>
        <w:t>Selon l’art. 10 al. 2 1ère phr. de la loi d'application de la loi fédérale sur les étrangers du 16 juin 1988 (LaLEtr - F 2 10), la chambre administrative doit statuer dans les dix jours qui suivent sa saisine. Ayant reçu le recours le 15 janvier 2018 et statuant ce jour, elle respecte ce délai.</w:t>
      </w:r>
    </w:p>
    <w:p>
      <w:r>
        <w:t>En outre,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w:t>
      </w:r>
    </w:p>
    <w:p>
      <w:r>
        <w:t>- 5/7 - A/5032/2017 3)</w:t>
      </w:r>
    </w:p>
    <w:p>
      <w:r>
        <w:t>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w:t>
      </w:r>
    </w:p>
    <w:p>
      <w:r>
        <w:t>En l’espèce, pour ce qui est du principe de la détention administrative du recourant, les conditions d’application de l'art. 76 al. 1 let. b ch. 1 et ch. 3 de la loi fédérale sur les étrangers du 16 décembre 2005 (LEtr - RS 142.20) ainsi que de l’art. 75 al. 1 let. h LEtr, restent remplies, comme déjà retenu par la chambre de céans. 4) a. Selon l'art. 79 al. 1 LEtr,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LEtr) ou lorsque l’obtention des documents nécessaires au départ auprès d’un État qui ne fait pas partie des États Schengen prend du retard (art. 79 al. 2 let. b LEtr).</w:t>
      </w:r>
    </w:p>
    <w:p>
      <w:r>
        <w:t>b.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 ATA/581/2011 du 7 septembre 2011).</w:t>
      </w:r>
    </w:p>
    <w:p>
      <w:r>
        <w:t>Les démarches nécessaires à l'exécution du renvoi ou de l'expulsion doivent être entreprises sans tarder (art. 76 al. 4 LEtr).</w:t>
      </w:r>
    </w:p>
    <w:p>
      <w:r>
        <w:t>c. La durée de la détention administrative doit respecter le principe de la proportionnalité (ATF 125 I 474 consid. 3¸ Minh SON NGUYEN/Cesla AMARELLE, Code annoté de droit des migrations, vol. 2 : LEtr, Berne, 2017, p. 851, no 11 et les références citées). Les autorités cantonales doivent ainsi essayer d'établir l'identité de l'étranger le plus rapidement possible et de se procurer les papiers nécessaires au refoulement de celui-ci. Toutes les mesures qui semblent propres à accélérer l'exécution du refoulement doivent être prises. Il n'existe cependant aucune obligation pour les autorités de procéder de manière schématique. Le principe de célérité oblige simplement les autorités à prendre les mesures qui, vu les circonstances concrètes du cas particulier, sont de nature à</w:t>
      </w:r>
    </w:p>
    <w:p>
      <w:r>
        <w:t>- 6/7 - A/5032/2017 activer l'exécution du refoulement. La question de savoir si le principe de diligence a été violé dépend donc des particularités du cas d'espèce. Dans ce contexte, il peut être tenu compte d'un manque de coopération de la part de l'étranger, même si un tel comportement ne saurait justifier l'inactivité des autorités. Il faut en outre prendre en considération le fait que l'aide requise des autorités étrangères peut parfois prendre du temps. On ne saurait donc reprocher aux autorités une violation du principe de diligence lorsque le retard dans l'obtention des papiers d'identité est imputable exclusivement au manque de collaboration d'une représentation diplomatique étrangère (arrêt du Tribunal fédéral 2A.497/2001 du 4 décembre 2001 consid. 4).</w:t>
      </w:r>
    </w:p>
    <w:p>
      <w:r>
        <w:t>d. En l’espèce, le TAPI, en ne prolongeant la détention de M. A______ pour trois mois, et non pour six mois ainsi que le demandait l’autorité, a correctement exercé le pouvoir qui lui appartient en tenant compte de l’ensemble des spécificités du cas d’espèce, en exerçant le pouvoir en opportunité que lui a donné le législateur et en s’assurant du respect du principe de proportionnalité.</w:t>
      </w:r>
    </w:p>
    <w:p>
      <w:r>
        <w:t>La durée fixée par le TAPI, qui selon les indications données par l’autorité, devrait permettre, au terme de la période de prolongation accordée, d’avoir obtenu une réponse des autorités étrangères concernées, est judicieuse. Une prolongation de six mois, ainsi que demandée par l’OCPM, permettrait de maintenir la détention quasiment pendant la durée maximale prévue alors que le choix de l’autorité de première instance lui permettra de réévaluer la situation. 5)</w:t>
      </w:r>
    </w:p>
    <w:p>
      <w:r>
        <w:t>Au vu de ce qui précède, le recours, mal fondé, sera rejeté et le jugement du TAPI du 3 janvier 2018 sera confirmé.</w:t>
      </w:r>
    </w:p>
    <w:p>
      <w:r>
        <w:t>Vu la nature du litige, aucun émolument ne sera perçu (art. 87 al. 1 LPA et art. 12 al. 1 du règlement sur les frais, émoluments et indemnités en procédure administrative du 30 juillet 1986 - RFPA - E 5 10.03). L’intimé, qui obtient de cause, se verra allouer une indemnité de procédure de CHF 750.-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