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ATA/667/2012 vom 2. Oktober 2012</w:t>
      </w:r>
    </w:p>
    <w:p>
      <w:r>
        <w:t>GE Cour de justice, 2012-10-02, FR</w:t>
      </w:r>
    </w:p>
    <w:p>
      <w:r>
        <w:rPr>
          <w:b/>
        </w:rPr>
        <w:t xml:space="preserve">Quelle: </w:t>
      </w:r>
      <w:r>
        <w:t>https://mcp.opencaselaw.ch/entscheid/ge_gerichte_ATA_667_2012</w:t>
      </w:r>
    </w:p>
    <w:p>
      <w:r>
        <w:t>FR: GE_GERICHTE ATA/667/2012 du 2 octobre 2012</w:t>
      </w:r>
    </w:p>
    <w:p>
      <w:r>
        <w:t>IT: GE_GERICHTE ATA/667/2012 del 2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- 6/11 - A/3048/2009</w:t>
      </w:r>
    </w:p>
    <w:p>
      <w:r>
        <w:rPr>
          <w:b/>
        </w:rPr>
        <w:t>E. 2</w:t>
      </w:r>
    </w:p>
    <w:p>
      <w:r>
        <w:t>La recourante demande à ce que Mme Y______, présidente de l'association « EFA Enfants et femmes afghans » soit entendue comme témoin au sujet de l'exonération fiscale de celle-ci.</w:t>
      </w:r>
    </w:p>
    <w:p>
      <w:r>
        <w:rPr>
          <w:b/>
        </w:rPr>
        <w:t>E. 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w:t>
      </w:r>
    </w:p>
    <w:p>
      <w:r>
        <w:t>Le droit de faire administrer des preuves n’empêche cependant pas le juge de renoncer à l’administration de certaines preuves offertes, en particulier si le fait à établir résulte déjà des constatations ressortant du dossier (ATF 136 I 229 consid. 5.2 p. 236 ; 134 I 140 consid. 5.3 ; 131 I 153 consid. 3 p. 158 ; Arrêts du Tribunal fédéral 2D_2/2012 du 19 avril 2012 consid. 2.3 ; 2D_51/2011 du</w:t>
      </w:r>
    </w:p>
    <w:p>
      <w:r>
        <w:rPr>
          <w:b/>
        </w:rPr>
        <w:t>E. 8</w:t>
      </w:r>
    </w:p>
    <w:p>
      <w:r>
        <w:t>a. Les sociétés de capitaux, en particulier les sociétés anonymes, sont soumises à l'impôt fédéral sur les personnes morales (art. 49 al. 1 let. a LIFD).</w:t>
      </w:r>
    </w:p>
    <w:p>
      <w:r>
        <w:t>b. L'art. 57 LIFD prévoit que l'impôt sur le bénéfice a pour objet le bénéfice net. Celui-ci comprend notamment tous les prélèvements opérés sur le résultat commercial avant le calcul du solde du compte de résultat, qui ne servent pas à couvrir les dépenses justifiées par l'usage commercial, tels que les distributions</w:t>
      </w:r>
    </w:p>
    <w:p>
      <w:r>
        <w:t>- 8/11 - A/3048/2009 ouvertes ou dissimulées de bénéfice et les avantages procurés à des tiers qui ne sont pas justifiés par ledit usage (art. 58 al. 1 let. b in fine LIFD).</w:t>
      </w:r>
    </w:p>
    <w:p>
      <w:r>
        <w:t>c. Sont exonérées de l'impôt les personnes morales qui poursuivent des buts de service public ou d’utilité publique, sur le bénéfice exclusivement et irrévocablement affecté à ces buts (art. 56 let. g LIFD). A l'évidence, ce statut ne peut être reconnu que s'il est dûment constaté par décision des autorités fiscales (comme dans tous les cas jugés par le Tribunal fédéral, cf. p. ex. ATF 131 II 1 ; Arrêts du Tribunal fédéral 2C_383/2010 du 28 décembre 2010 ; 2C_592/2008 du 2 février 2009 ; 2A.42/2007 du 11 juin 2008).</w:t>
      </w:r>
    </w:p>
    <w:p>
      <w:r>
        <w:t>d. La loi ne prévoit aucun régime transitoire ou dérogatoire concernant les périodes se situant avant la demande d'exonération ou entre celle-ci et la date de la décision d'exonération. Ni la jurisprudence ni la doctrine ne laissent à penser que le régime ordinaire pourrait dans ces cas être inopérant.</w:t>
      </w:r>
    </w:p>
    <w:p>
      <w:r>
        <w:t>Il s'ensuit que les prescriptions légales en matière de détermination du revenu net imposable - certes fondés sur la prémisse d'une activité commerciale avec recherche de profit, et donc peu ou pas adaptés aux sociétés anonymes non commerciales au sens de l'art. 620 al. 3 CO - s'appliquent durant ces périodes. Que l'entreprise concernée ait pu choisir de clore son premier exercice plus tard n'y change rien, dès lors qu'elle n'a justement pas opéré un tel choix.</w:t>
      </w:r>
    </w:p>
    <w:p>
      <w:r>
        <w:t>Cette conclusion s'impose d'autant plus qu'en l'espèce, X______ n'a pas recouru contre la décision d'exonération, alors qu'elle aurait pu conclure à ce que celle-ci soit reconnue rétroactivement depuis l'inscription de la société au registre du commerce, et non seulement à partir de l'année 2008 (pour un exemple d'une telle exonération rétroactive par une administration cantonale, voir Arrêt du Tribunal fédéral 2C_251/2012 du 17 août 2012 consid. C).</w:t>
      </w:r>
    </w:p>
    <w:p>
      <w:r>
        <w:rPr>
          <w:b/>
        </w:rPr>
        <w:t>E. 9</w:t>
      </w:r>
    </w:p>
    <w:p>
      <w:r>
        <w:t>L’impôt sur le bénéfice a pour objet le bénéfice net (art. 57 LIFD).</w:t>
      </w:r>
    </w:p>
    <w:p>
      <w:r>
        <w:t>Les charges justifiées par l’usage commercial - déductibles du revenu brut - comprennent notamment les dons en espèces et sous forme d’autres valeurs patrimoniales, jusqu’à concurrence de 20 % du bénéfice net, en faveur de personnes morales qui ont leur siège en Suisse et sont exonérées de l’impôt en raison de leurs buts de service public ou d’utilité publique selon l'art. 56 let. g LIFD (art. 59 al. 1 let. c LIFD).</w:t>
      </w:r>
    </w:p>
    <w:p>
      <w:r>
        <w:rPr>
          <w:b/>
        </w:rPr>
        <w:t>E. 10</w:t>
      </w:r>
    </w:p>
    <w:p>
      <w:r>
        <w:t>En l'espèce, X______ a effectué deux dons durant la période considérée, l'un de CHF 28'460.- à l'association « un avenir pour les enfants au Burundi », et l'autre de CHF 20'000.- à l'association « EFA - enfants et femmes afghans ».</w:t>
      </w:r>
    </w:p>
    <w:p>
      <w:r>
        <w:rPr>
          <w:b/>
        </w:rPr>
        <w:t>E. 11</w:t>
      </w:r>
    </w:p>
    <w:p>
      <w:r>
        <w:t>La première de ces associations est bien une personne morale dont le siège est en Suisse, et qui est exonérée d'impôts en raison de son but d'utilité publique.</w:t>
      </w:r>
    </w:p>
    <w:p>
      <w:r>
        <w:t>- 9/11 - A/3048/2009</w:t>
      </w:r>
    </w:p>
    <w:p>
      <w:r>
        <w:t>Le don de CHF 28'460.- est donc déductible à concurrence de 20 % du bénéfice net, comme l'a reconnu l'AFC-GE dans sa réponse au recours. La taxation IFD 2007 de X______ devra dès lors être modifiée en conséquence.</w:t>
      </w:r>
    </w:p>
    <w:p>
      <w:r>
        <w:rPr>
          <w:b/>
        </w:rPr>
        <w:t>E. 12</w:t>
      </w:r>
    </w:p>
    <w:p>
      <w:r>
        <w:t>« EFA enfants et femmes afghans » est une association sise à Genève. Il s'agit donc bien d'une personne morale dont le siège est en Suisse. Il appert néanmoins qu'en 2007, elle n'était pas exonérée d'impôts au sens de l'art. 56 let. g LIFD. Le don correspondant n'est ainsi pas déductible à titre de charge justifiée par l'usage commercial au sens de l'art. 59 al. 1 let. c LIFD. Impôt cantonal et communal</w:t>
      </w:r>
    </w:p>
    <w:p>
      <w:r>
        <w:rPr>
          <w:b/>
        </w:rPr>
        <w:t>E. 13</w:t>
      </w:r>
    </w:p>
    <w:p>
      <w:r>
        <w:t>Les dispositions légales régissant l'assujettissement des sociétés anonymes à l'impôt sur les personnes morales (art. 20 al. 1 LHID et 1 al. 2 LIPM), l'objet de l'impôt sur le bénéfice (art. 24 al. 1 LHID et 11 LIPM), l'exonération d'impôt pour les personnes morales ayant un but d'intérêt public (art. 23 al. 1 LHID et 9 al. 1 let. f LIPM) et la déduction des dons en tant que charges justifiées commercialement (art. 25 al. 1 let. c LHID et 13 let. c LIPM) ont une teneur identique à celles de la LIFD citées plus haut.</w:t>
      </w:r>
    </w:p>
    <w:p>
      <w:r>
        <w:t>Une solution identique doit donc prévaloir en matière d'ICC.</w:t>
      </w:r>
    </w:p>
    <w:p>
      <w:r>
        <w:rPr>
          <w:b/>
        </w:rPr>
        <w:t>E. 14</w:t>
      </w:r>
    </w:p>
    <w:p>
      <w:r>
        <w:t>Le recours sera donc admis partiellement. Le jugement attaqué sera annulé en ce qu'il n'admet pas la déduction totale ou partielle du don fait par la recourante à l'association « un avenir pour les enfants au Burundi », et confirmé pour le surplus.</w:t>
      </w:r>
    </w:p>
    <w:p>
      <w:r>
        <w:t>Les décisions sur réclamation du 26 juillet 2009 seront également annulées, et la cause renvoyée à l'AFC-GE pour nouvelles taxations IFD et ICC 2007, dans lesquelles le don fait par la recourante à l'association « un avenir pour les enfants au Burundi » devra être déduit à concurrence de 20 % du bénéfice net de l'exercice.</w:t>
      </w:r>
    </w:p>
    <w:p>
      <w:r>
        <w:rPr>
          <w:b/>
        </w:rPr>
        <w:t>E. 15</w:t>
      </w:r>
    </w:p>
    <w:p>
      <w:r>
        <w:t>Un émolument - réduit - de CHF 500.- sera mis à la charge de la recourante, qui succombe en partie (art. 87 al. 1 LPA).</w:t>
      </w:r>
    </w:p>
    <w:p>
      <w:r>
        <w:t>Vu l'issue du litige, une indemnité de procédure de CHF 1'000.- lui sera allouée, à la charge de l'Etat de Genève (art. 87 al. 2 LPA).</w:t>
      </w:r>
    </w:p>
    <w:p>
      <w:r>
        <w:t>* * * * *</w:t>
      </w:r>
    </w:p>
    <w:p>
      <w:r>
        <w:t>- 10/11 - A/3048/2009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