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ATA/65/2018 vom 23. Januar 2018</w:t>
      </w:r>
    </w:p>
    <w:p>
      <w:r>
        <w:t>GE Cour de justice, 2018-01-23, FR</w:t>
      </w:r>
    </w:p>
    <w:p>
      <w:r>
        <w:rPr>
          <w:b/>
        </w:rPr>
        <w:t xml:space="preserve">Quelle: </w:t>
      </w:r>
      <w:r>
        <w:t>https://mcp.opencaselaw.ch/entscheid/ge_gerichte_ATA_65_2018</w:t>
      </w:r>
    </w:p>
    <w:p>
      <w:r>
        <w:t>FR: GE_GERICHTE ATA/65/2018 du 23 janvier 2018</w:t>
      </w:r>
    </w:p>
    <w:p>
      <w:r>
        <w:t>IT: GE_GERICHTE ATA/65/2018 del 23 gennaio 2018</w:t>
      </w:r>
    </w:p>
    <w:p>
      <w:pPr>
        <w:pStyle w:val="Heading2"/>
      </w:pPr>
      <w:r>
        <w:t>Regeste</w:t>
      </w:r>
    </w:p>
    <w:p>
      <w:r>
        <w:t>Résumé: Pas d'intérêt actuel au recours contre une décision prononçant la scolarisation d'un enfant dans un établissement spécialisé pour la prochaine rentrée scolaire lorsque ses parents, recourants, l'ont, entre-temps, inscrit dans une école privée en France. Recours rejeté.</w:t>
      </w:r>
    </w:p>
    <w:p>
      <w:pPr>
        <w:pStyle w:val="Heading2"/>
      </w:pPr>
      <w:r>
        <w:t>Erwägungen</w:t>
      </w:r>
    </w:p>
    <w:p>
      <w:r>
        <w:rPr>
          <w:b/>
        </w:rPr>
        <w:t>E. 26</w:t>
      </w:r>
    </w:p>
    <w:p>
      <w:r>
        <w:t>septembre 2010 - LOJ - E 2 05 ; art. 62 al. 1 let. a de la loi sur la procédure administrative du 12 septembre 1985 - LPA - E 5 10 ; art. 35 de la loi sur l’instruction publique du 17 septembre 2015 - LIP - C 1 10 ; art. 41 RIJBEP). 2)</w:t>
      </w:r>
    </w:p>
    <w:p>
      <w:r>
        <w:t>La décision attaquée concerne l’intégration du fils des recourants dans un CMP dès la rentrée scolaire 2017-2018 à titre de mesures de scolarisation transitoires. Les recourants ayant, dans l’intervalle, inscrit leur fils dans une école privée en France, se pose la question de leur qualité pour recourir.</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(ATA/425/2017 du 11 avril 2017 consid. 4a ; ATA/901/2016 du 25 octobre 2016 consid. 2).</w:t>
      </w:r>
    </w:p>
    <w:p>
      <w:r>
        <w:t>b.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S’il s’éteint pendant la procédure, le recours, devenu sans objet, doit être simplement radié du rôle (ATF 125 V 373 consid. 1 ; arrêt du Tribunal fédéral 1C_76/2009 du 30 avril 2009 consid. 2 ; ATA/230/2016 du 15 mars 2016) ou déclaré irrecevable (ATF 123 II 285 consid. 4 ; ATA/1085/2016 du 20 décembre 2016).</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w:t>
      </w:r>
    </w:p>
    <w:p>
      <w:r>
        <w:rPr>
          <w:b/>
        </w:rPr>
        <w:t>E. 27</w:t>
      </w:r>
    </w:p>
    <w:p>
      <w:r>
        <w:t>mars 2013 consid. 2.3) ou lorsqu’une décision n’est pas susceptible de se renouveler mais que les intérêts des recourants sont particulièrement touchés avec des effets qui vont perdurer (ATF 136 II 101 consid. 1.1 ; 135 I 79 consid. 1.1).</w:t>
      </w:r>
    </w:p>
    <w:p>
      <w:r>
        <w:t>- 6/7 - A/3119/2017</w:t>
      </w:r>
    </w:p>
    <w:p>
      <w:r>
        <w:t>d. Afin de garantir les meilleures chances d’autonomie à la majorité et en l’absence de signalement précoce, il incombe aux autorités scolaires d’informer l’autorité compétente et de décider des mesures transitoires (art. 34 let. c LIP).</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secrétariat à la pédagogie spécialisée et décide des mesures de scolarisation transitoires nécessaires (art. 19 al. 5 RIJBEP).</w:t>
      </w:r>
    </w:p>
    <w:p>
      <w:r>
        <w:t>e. Sous leur responsabilité, les représentants légaux de l'élève peuvent inscrire ce dernier en école privée non subventionnée ou lui assurer un enseignement à domicile. Les dispositions du règlement relatif à l'enseignement privé, du 27 août 2008, s'appliquent (art. 23 al. 6 RIJBEP). 3)</w:t>
      </w:r>
    </w:p>
    <w:p>
      <w:r>
        <w:t>En l’espèce, les recourants ont scolarisé leur fils dans une école privée en France dès la rentrée scolaire 2017-2018, de sorte que les dispositions fondant la décision attaquée ne sont plus applicables à leur situation. Malgré leur choix de maintenir leur recours, ils n’ont donc plus d’intérêt à l’annulation de la décision attaquée.</w:t>
      </w:r>
    </w:p>
    <w:p>
      <w:r>
        <w:t>Aucune circonstance ne conduit au surplus à renoncer à l’exigence d’intérêt actuel dans le cas d’espèce.</w:t>
      </w:r>
    </w:p>
    <w:p>
      <w:r>
        <w:t>Les recourants, en l’absence d’un intérêt actuel, n’ont ainsi pas qualité pour recourir. 4)</w:t>
      </w:r>
    </w:p>
    <w:p>
      <w:r>
        <w:t>Au vu de ce qui précède, le recours sera déclaré irrecevable.</w:t>
      </w:r>
    </w:p>
    <w:p>
      <w:r>
        <w:t>Au regard des circonstances particulières, aucun émolument ne sera perçu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