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ATA/656/2022 vom 23. Juni 2022</w:t>
      </w:r>
    </w:p>
    <w:p>
      <w:r>
        <w:t>GE Cour de justice, 2022-06-23, FR</w:t>
      </w:r>
    </w:p>
    <w:p>
      <w:r>
        <w:rPr>
          <w:b/>
        </w:rPr>
        <w:t xml:space="preserve">Quelle: </w:t>
      </w:r>
      <w:r>
        <w:t>https://mcp.opencaselaw.ch/entscheid/ge_gerichte_ATA_656_2022</w:t>
      </w:r>
    </w:p>
    <w:p>
      <w:r>
        <w:t>FR: GE_GERICHTE ATA/656/2022 du 23 juin 2022</w:t>
      </w:r>
    </w:p>
    <w:p>
      <w:r>
        <w:t>IT: GE_GERICHTE ATA/656/2022 del 23 giugno 2022</w:t>
      </w:r>
    </w:p>
    <w:p>
      <w:pPr>
        <w:pStyle w:val="Heading2"/>
      </w:pPr>
      <w:r>
        <w:t>Erwägungen</w:t>
      </w:r>
    </w:p>
    <w:p>
      <w:r>
        <w:rPr>
          <w:b/>
        </w:rPr>
        <w:t>E. 05</w:t>
      </w:r>
    </w:p>
    <w:p>
      <w:r>
        <w:t>; art. 62 al. 1 let. a de la loi sur la procédure administrative du 12 septembre 1985 - LPA - E 5 10). 2)</w:t>
      </w:r>
    </w:p>
    <w:p>
      <w:r>
        <w:t>La recourante demande à pouvoir « récupérer » son permis.</w:t>
      </w:r>
    </w:p>
    <w:p>
      <w:r>
        <w:t>a. Selon l'art. 65 LPA, l'acte de recours contient, sous peine d'irrecevabilité, la désignation de la décision attaquée et les conclusions du recourant (al. 1). Il contient également l'exposé des motifs ainsi que l'indication des moyens de preuve (al. 2).</w:t>
      </w:r>
    </w:p>
    <w:p>
      <w:r>
        <w:t>Compte tenu du caractère peu formaliste de cette disposition, la jurisprudence fait preuve d'une certaine souplesse s'agissant de la manière dont sont formulées les conclusions du recourant.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(ATA/123/2019 du 5 février 2019 consid. 2a ; ATA/1251/2018 du 20 novembre 2018 consid. 2a).</w:t>
      </w:r>
    </w:p>
    <w:p>
      <w:r>
        <w:t>- 7/11 - A/3990/2021</w:t>
      </w:r>
    </w:p>
    <w:p>
      <w:r>
        <w:t>b. En l'espèce, la recourante, qui n'est pas assistée d'un avocat, n'a pas pris de conclusions formelles en annulation du jugement entrepris ni en annulation de la décision du 26 octobre 2021. On comprend toutefois de son écriture qu'elle conteste le jugement du TAPI en tant que celui-ci a rejeté son recours et confirmé ladite décision.</w:t>
      </w:r>
    </w:p>
    <w:p>
      <w:r>
        <w:t>Le recours est donc recevable. 3)</w:t>
      </w:r>
    </w:p>
    <w:p>
      <w:r>
        <w:t>La recourante conclut préalablement à ce que sa comparution personnelle soit ordonnée.</w:t>
      </w:r>
    </w:p>
    <w:p>
      <w:r>
        <w:t>a. Tel qu'il est garanti par l'art. 29 al. 2 de la Constitution fédérale de la Confédération suisse du 18 avril 1999 (Cst. - RS 101), le droit d'être entendu comprend notamment le droit pour les parties de faire administrer des preuves et de se déterminer à leur propos (ATF 142 II 154 consid. 2.1 et 4.2 ; 132 II 485 consid. 3.2).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d'obtenir une audition orale ni celle de témoins (ATF 134 I 140 consid. 5.3 ; 130 II 425 consid. 2.1).</w:t>
      </w:r>
    </w:p>
    <w:p>
      <w:r>
        <w:t>b. En l’espèce, la recourante s’est vu offrir l’occasion d’exposer son point de vue par écrit devant l’OCV, le TAPI et la chambre de céans. Elle a en outre pu produire toute pièce utile. Elle n’explique pas en quoi son audition apporterait des éléments complémentaires à ceux déjà exposés. La chambre de céans dispose d’un dossier complet lui permettant de statuer en connaissance de cause, de sorte qu’il ne sera pas donné suite à sa demande d'audition. 4) 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ATA/1400/2019 du 17 septembre 2019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il ne peut pas prendre, dans son mémoire de recours, des conclusions qui sortent du cadre des questions traitées dans la procédure</w:t>
      </w:r>
    </w:p>
    <w:p>
      <w:r>
        <w:t>- 8/11 - A/3990/2021 antérieure (ATA/247/2022 du 8 mars 2020 consid. 2b ; ATA/355/2019 du 2 avril 2019 consid. 2b).</w:t>
      </w:r>
    </w:p>
    <w:p>
      <w:r>
        <w:t>b. En l'espèce, l'objet du litige est la décision de retrait du permis de conduire du 26 octobre 2021 à la suite de la course de contrôle du 14 octobre précédent.</w:t>
      </w:r>
    </w:p>
    <w:p>
      <w:r>
        <w:t>Ainsi, les griefs formulés par la recourante en lien avec la décision de l'autorité intimée du 18 mai 2021, définitive et en force, levant la mesure du retrait de permis du 17 février 2020, sur la base du certificat médical du 10 mars 2021, mais retenant que la recourante devait se soumettre à une course de contrôle, sont exorbitants au litige et n'ont pas à être traités, ce que le TAPI a considéré à juste titre. 5) a. Selon l'art. 14 al. 1 LCR, tout conducteur de véhicule automobile doit posséder l'aptitude et les qualifications nécessaires à la conduite, à savoir en particulier posséder les aptitudes physiques et psychiques requises pour conduire un véhicule automobile en toute sécurité (let. b).</w:t>
      </w:r>
    </w:p>
    <w:p>
      <w:r>
        <w:t>L’attestation requise en vertu de l’art. 14 al. 1 let. b LCR est apportée, s'agissant des conducteurs de véhicules automobiles non professionnels, par un examen de la vue reconnu officiellement et par une déclaration personnelle sur leur état de santé.</w:t>
      </w:r>
    </w:p>
    <w:p>
      <w:r>
        <w:t>b. Conformément à l'art. 16 al. 1 LCR, le permis de conduire doit être retiré lorsque l'autorité constate que les conditions légales de sa délivrance, énoncées par l'art. 14 LCR, ne sont pas ou plus remplies. Il y a notamment lieu de retirer le permis de conduire, pour une durée indéterminée, lorsque les aptitudes physiques et psychiques de la personne ne lui permettent pas ou plus de conduire avec sûreté un véhicule automobile (art. 16d al. 1 let. a LCR).</w:t>
      </w:r>
    </w:p>
    <w:p>
      <w:r>
        <w:t>Selon l'art. 30 al. 1 OAC, le retrait de sécurité a pour but de protéger la sécurité de la circulation contre les conducteurs incapables ; il est ordonné si le conducteur n'est pas en mesure de conduire des véhicules automobiles, soit pour des raisons médicales ou caractérielles, soit pour cause d'alcoolisme ou d'autres formes de toxicomanie, soit en raison d'une autre incapacité. En matière de retrait d'admonestation l'octroi de l'effet suspensif est la règle, il se justifie en principe de refuser l'effet suspensif dans le cas du retrait de sécurité. Lorsqu'il existe des présomptions suffisantes que le conducteur ne remplit plus les conditions posées pour l'obtention du permis de conduire, la mesure de retrait doit être exécutée immédiatement, quitte à ce qu'elle soit rapportée par la suite s'il s'avère, après enquête ou expertise, qu'elle n'est pas ou plus justifiée (ATF 106 Ib 115 consid. 2b ; arrêt du Tribunal fédéral 1C_195/2013 du 20 mars 2013 consid. 3.2).</w:t>
      </w:r>
    </w:p>
    <w:p>
      <w:r>
        <w:t>La décision de retrait de sécurité du permis de conduire constitue une atteinte grave à la sphère privée de l'intéressé ; elle doit donc reposer sur une</w:t>
      </w:r>
    </w:p>
    <w:p>
      <w:r>
        <w:t>- 9/11 - A/3990/2021 instruction précise des circonstances déterminantes (ATF 133 II 384 consid. 3.1; cf. en ce qui concerne le retrait justifié par des raisons médicales ou l'existence d'une dépendance: ATF 129 II 82 consid. 2.2 p. 84). Le pronostic doit être posé sur la base des antécédents du conducteur et de sa situation personnelle (ATF 125 II 492 consid. 2a p. 495). En cas de doute, il y a lieu d'ordonner un examen psychologique ou psychiatrique (art. 11b al. 1 let. b OAC ; arrêt 1C_307/2007 du 17 décembre 2007 consid. 3.2).</w:t>
      </w:r>
    </w:p>
    <w:p>
      <w:r>
        <w:t>c. L'art. 17 al. 3 LCR prévoit que le permis de conduire retiré pour une durée indéterminée peut être restitué à certaines conditions après expiration d'un éventuel délai d'attente légal ou prescrit si la personne concernée peut prouver que son inaptitude à la conduite a disparu.</w:t>
      </w:r>
    </w:p>
    <w:p>
      <w:r>
        <w:t>d. Selon l'art. 29 al. 1 OAC, en cas de doutes sur les qualifications nécessaires à la conduite, l’autorité cantonale peut ordonner une course de contrôle avec un expert de la circulation pour déterminer les mesures à prendre. Elle n’a le droit d’ordonner une course de contrôle supervisée par un médecin que dans les cas visés à l’art. 5j al. 2 OAC. Selon l'al. 2 de l'art. 29 OAC, si la personne concernée ne réussit pas la course de contrôle : le permis de conduire lui est retiré ou l’usage du permis de conduire étranger lui est interdit. La personne concernée peut demander un permis d’élève conducteur (let. a). La course de contrôle ne peut pas être répétée (al. 3). Si la personne concernée ne se présente pas à la course de contrôle et ne produit pas d’excuse, ladite course est réputée comme non réussie. Lorsqu’elle ordonne la course de contrôle, l’autorité doit informer la personne concernée des conséquences d’une telle négligence (al. 4). 6)</w:t>
      </w:r>
    </w:p>
    <w:p>
      <w:r>
        <w:t>En l'espèce, il ressort clairement du procès-verbal établi à la suite de la course de contrôle du 14 octobre 2021 que la recourante a commis de nombreuses fautes de circulation, les plus graves étant la violation à deux reprises de la signalisation lumineuse à la phase rouge, un véhicule qui s’est vu couper la route, un changement de voie ayant nécessité l’intervention de l’expert sur le volant et un motocycle qui a été touché à l’arrêt, devant un feu rouge. Aucun élément ne permet de mettre en doute les constats de l'examinateur. Les allégations de partialité de la recourante ne reposent sur aucun fait précis, étant relevé que les fautes sont nombreuses et globalement non contestées. Les explications de la recourante quant au clin d'œil et au sourire que le conducteur d'un motocycle lui aurait faits n'y changent rien.</w:t>
      </w:r>
    </w:p>
    <w:p>
      <w:r>
        <w:t>Il en va de la sécurité des usagers de la route.</w:t>
      </w:r>
    </w:p>
    <w:p>
      <w:r>
        <w:t>Si certes la conclusion peut apparaître sévère, l'origine de la procédure consiste toutefois dans une première décision de l'OCV, du 17 février 2020, retirant à l'intéressée son permis de conduire pour ne pas s'être soumise à un examen médical.</w:t>
      </w:r>
    </w:p>
    <w:p>
      <w:r>
        <w:t>- 10/11 - A/3990/2021</w:t>
      </w:r>
    </w:p>
    <w:p>
      <w:r>
        <w:t>Dans ces conditions, l'autorité intimée n'a nullement violé son pouvoir d'appréciation en retenant que, sur la base de cette course, la recourante ne disposait plus des capacités pour conduire un véhicule à moteur et partant a refusé de lui délivrer un nouveau permis pour la catégorie B. 7)</w:t>
      </w:r>
    </w:p>
    <w:p>
      <w:r>
        <w:t>Vu l'issue du litige, un émolument de CHF 400.- sera mis à la charge de la recourante et aucune indemnité de procédure ne sera allouée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