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ATA/656/2020 vom 7. Juli 2020</w:t>
      </w:r>
    </w:p>
    <w:p>
      <w:r>
        <w:t>GE Cour de justice, 2020-07-07, FR</w:t>
      </w:r>
    </w:p>
    <w:p>
      <w:r>
        <w:rPr>
          <w:b/>
        </w:rPr>
        <w:t xml:space="preserve">Quelle: </w:t>
      </w:r>
      <w:r>
        <w:t>https://mcp.opencaselaw.ch/entscheid/ge_gerichte_ATA_656_2020</w:t>
      </w:r>
    </w:p>
    <w:p>
      <w:r>
        <w:t>FR: GE_GERICHTE ATA/656/2020 du 7 juillet 2020</w:t>
      </w:r>
    </w:p>
    <w:p>
      <w:r>
        <w:t>IT: GE_GERICHTE ATA/656/2020 del 7 luglio 2020</w:t>
      </w:r>
    </w:p>
    <w:p>
      <w:pPr>
        <w:pStyle w:val="Heading2"/>
      </w:pPr>
      <w:r>
        <w:t>Erwägungen</w:t>
      </w:r>
    </w:p>
    <w:p>
      <w:r>
        <w:rPr>
          <w:b/>
        </w:rPr>
        <w:t>E. 12</w:t>
      </w:r>
    </w:p>
    <w:p>
      <w:r>
        <w:t>septembre 1985 LPA E 5 10). 2)</w:t>
      </w:r>
    </w:p>
    <w:p>
      <w:r>
        <w:t>Le 1er janvier 2019 est entrée en vigueur une modification de la LEI, et de l’OASA. Conformément à l'art. 126 al. 1 LEI, les demandes déposées avant le 1er janvier 2019 sont régies par l'ancien droit (arrêt du Tribunal fédéral 2C_1075/2019 du 21 avril 2020 consid. 1.1).</w:t>
      </w:r>
    </w:p>
    <w:p>
      <w:r>
        <w:t>En l'espèce, la plus récente autorisation de séjour de la recourante pour études a pris fin le 30 septembre 2018. Elle a déposé le 27 septembre 2018 une demande d'autorisation de séjour pour cas de rigueur, de sorte que c'est l'ancien droit, soit la LEI et l'OASA dans leur teneur avant le 1er janvier 2019, qui s'appliquent, étant précisé que même si les nouvelles dispositions devaient s'appliquer, cela ne modifierait rien au litige compte tenu de ce qui suit. 3) a. 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(arrêt du Tribunal administratif fédéral [ci-après: TAF] C-1359/2010 du 1er septembre 2010 consid. 5.3).</w:t>
      </w:r>
    </w:p>
    <w:p>
      <w:r>
        <w:t>b. Les qualifications personnelles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(art. 23 al. 2 OASA).</w:t>
      </w:r>
    </w:p>
    <w:p>
      <w:r>
        <w:t>c. Les autorités compétentes tiennent compte, en exerçant leur pouvoir d'appréciation, des intérêts publics, de la situation personnelle de l'étranger, ainsi que de son degré d'intégration (art. 96 al. 1 LEI).</w:t>
      </w:r>
    </w:p>
    <w:p>
      <w:r>
        <w:t>- 13/23 - A/1878/2019</w:t>
      </w:r>
    </w:p>
    <w:p>
      <w:r>
        <w:t>d. L'art. 27 LEI est une disposition rédigée en la forme potestative (ou « Kann- Vorschrift »). Ainsi, même si le recourant remplissait toutes les conditions prévues par la loi, il ne disposerait d'aucun droit à la délivrance d'une autorisation de séjour en sa faveur, à moins qu'il puisse se prévaloir d'une disposition particulière du droit fédéral ou d'un traité lui conférant un tel droit, ce qui n'est pas le cas en l'espèce (arrêt du TAF C-5436/2015 du 29 juin 2016 consid. 7.1). L'autorité cantonale bénéficie d'un large pouvoir d'appréciation (arrêt du Tribunal fédéral 2D_49/2015 du 3 septembre 2015 consid. 3). Elle n'est ainsi pas limitée au cadre légal défini par les art. 27 LEI et 23 al. 2 OASA (arrêts du TAF F- 018/2016 du 29 août 2017 consid. 7 ; C-2304/2014 du 1er avril 2016 consid. 7.1).</w:t>
      </w:r>
    </w:p>
    <w:p>
      <w:r>
        <w:t>e. Le TAF retient dans une jurisprudence constante qu'il convient de procéder à une pondération globale de tous les éléments en présence afin de décider de l'octroi ou non de l'autorisation de séjour (arrêts du TAF C-5718/2013 consid. 7.2 ; C-3139/2013 du 10 mars 2014 consid. 7.2).</w:t>
      </w:r>
    </w:p>
    <w:p>
      <w:r>
        <w:t>f. La possession d’une formation complète antérieure (arrêts du Tribunal administratif fédéral C-5718/2013 précité consid. 7.2.3 ; C-3143/2013 du 9 avril 2014 consid. 3), l’âge de la personne demanderesse (arrêts du Tribunal administratif fédéral C-5718/2013 précité consid. 7.3 ; C-3139/2013 précité consid. 7.3),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(ATA/995/2018 du 25 septembre 2018 consid. 7b).</w:t>
      </w:r>
    </w:p>
    <w:p>
      <w:r>
        <w:t>g. L'autorité doit aussi se montrer restrictive dans l'octroi de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C-5015/2015 du 6 juin 2016 consid. 6 ; C-3819/2011 du 4 septembre 2012 consid. 7.2 ; ATA/531/2016 du 21 juin 2016 consid. 6e).</w:t>
      </w:r>
    </w:p>
    <w:p>
      <w:r>
        <w:t>h. Selon l'art. 27 al. 3 LEI, la poursuite du séjour en Suisse après l'achèvement ou l'interruption de la formation ou de la formation continue est régie par les conditions générales d'admission prévues par la LEI. 4)</w:t>
      </w:r>
    </w:p>
    <w:p>
      <w:r>
        <w:t>En l'espèce, l'OCPM s'est montré indulgent avec la recourante qui est arrivée en Suisse en septembre 2008, alors déjà âgée de 36 ans, pour poursuivre</w:t>
      </w:r>
    </w:p>
    <w:p>
      <w:r>
        <w:t>- 14/23 - A/1878/2019 des études de niveau universitaire initiées en Russie puis poursuivies en Géorgie et en France. Elle a, de septembre 2008 à septembre 2018, soit pendant dix ans, et alors même qu'elle était exmatriculée de l'université entre novembre 2011 et mars 2013, séjourné à Genève sous le statut d'étudiante. En octobre 2011, elle a tenté une entrée dans le monde du travail mais s'est vu refuser une autorisation pour une activité professionnelle dans une société privée à raison de quarante heures par semaine. Elle n’a pas quitté le territoire à cette date malgré qu’elle s’y était expressément engagée. Elle n'a obtenu aucun diplôme de l'université et s'est prévalue de vouloir faire un doctorat pour demander et obtenir une nouvelle autorisation de séjour pour études en mars 2014, valable jusqu'au 30 septembre 2018. Elle a prétendu devoir soutenir sa thèse en septembre 2018 mais n'en a rien fait, sans expliquer la ou les raisons l'en ayant empêchée. Trois jours avant l’expiration de son autorisation de séjour pour études, à 46 ans, elle a déposé une demande d'autorisation de séjour fondée sur un cas de rigueur.</w:t>
      </w:r>
    </w:p>
    <w:p>
      <w:r>
        <w:t>Ainsi, pendant dix ans, dès ses 36 ans, la recourante a suivi des études que l'on peut qualifier d'une durée exceptionnellement longue et sans être sanctionnées par un diplôme, si ce n'est de l'Institut européen de l'université en 2011, ni a fortiori d'un doctorat.</w:t>
      </w:r>
    </w:p>
    <w:p>
      <w:r>
        <w:t>Il y a en conséquence lieu de relativiser le temps passé en Suisse par la recourante sous le couvert d'études sérieuses et poursuivies. 5)</w:t>
      </w:r>
    </w:p>
    <w:p>
      <w:r>
        <w:t>La recourante fait valoir sa parfaite intégration en Suisse pour réclamer l'application des dispositions relatives aux cas d'extrême gravité.</w:t>
      </w:r>
    </w:p>
    <w:p>
      <w:r>
        <w:t>a. L'art. 30 al. 1 let. b LEI, qui lui est opposable par renvoi de l'art. 27 al. 3 LEI, permet de déroger aux conditions d'admission en Suisse, telles que prévues aux art. 18 à 29 LEI, notamment aux fins de tenir compte des cas individuels d'une extrême gravité ou d'intérêts publics majeurs.</w:t>
      </w:r>
    </w:p>
    <w:p>
      <w:r>
        <w:t>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w:t>
      </w:r>
    </w:p>
    <w:p>
      <w:r>
        <w:t>- 15/23 - A/1878/2019</w:t>
      </w:r>
    </w:p>
    <w:p>
      <w:r>
        <w:t>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arrêts du Tribunal administratif fédéral [ci-après : TAF] C-5414/2013 du 30 juin 2015 consid. 5.1.4 ; C-6379/2012 et C-377/2012 du 17 novembre 2014 consid. 4.3).</w:t>
      </w:r>
    </w:p>
    <w:p>
      <w:r>
        <w:t>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w:t>
      </w:r>
    </w:p>
    <w:p>
      <w:r>
        <w:t>- 16/23 - A/1878/2019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w:t>
      </w:r>
    </w:p>
    <w:p>
      <w:r>
        <w:t>La question est donc de savoir si, en cas de retour dans le pays d'origine, les conditions de sa réintégration sociale, au regard de la situation personnelle, professionnelle et familiale de l'intéressé, seraient gravement compromises (ATA/353/2019 du 2 avril 2019 consid. 5d ; arrêts du Tribunal fédéral 2C_621/2015 du 11 décembre 2015 consid. 5.2.1 ; 2C_369/2010 du 4 novembre 2010 consid. 4.1).</w:t>
      </w:r>
    </w:p>
    <w:p>
      <w:r>
        <w:t>f. En l'espèce, comme déjà relevé, il y a lieu de relativiser la durée du séjour en Suisse de la recourante qui l'a, pour majeure partie, passée sous le régime d'études dont la réalité démontre qu'elles n'ont été ni continues, ni n’ont abouti à la délivrance du diplôme et du doctorat convoités, seul ayant été obtenu un diplôme de l’Institut européen de l’Université ne 2011, soit il y a plus de neuf ans.</w:t>
      </w:r>
    </w:p>
    <w:p>
      <w:r>
        <w:t>Par ailleurs, son intégration socio-professionnelle en Suisse ne peut pas être qualifiée d'exceptionnelle. Même si la recourante n'a pas de dettes et dit pouvoir subvenir à ses besoins, ces éléments ne sont pas constitutifs d'une intégration exceptionnelle au sens de la jurisprudence. Il sera à cet égard relevé qu'elle n'a pu prouver, pour le début de l'année 2019, qu'un revenu mensuel brut de l'ordre de CHF 820.- à CHF 2'6'70.- lié aux mandats d'interprète qu'elle s'est vu octroyer par diverses institutions. Elle ne démontre aucun revenu pour la deuxième partie de l'année 2019, pas plus que pour l'année 2020. Rien ne garantit par ailleurs que le SEM fasse à nouveau appel à ses services dès le moment où elle serait au bénéfice d'une autorisation de séjour, ni la fréquence des mandats confiés. En tout état, comme justement relevé par l'OCPM, si elle estime que son activité lucrative revêt un intérêt économique important pour la Suisse, son employeur a la possibilité de déposer une demande de délivrance d'une autorisation de séjour avec activité lucrative sur la base de l'art. 18 LEI. La recourante devra toutefois attendre l'issue de cette procédure à l'étranger.</w:t>
      </w:r>
    </w:p>
    <w:p>
      <w:r>
        <w:t>Depuis qu'elle indique être logée par une amie à Genève, en 2009, elle ne s'acquitte d'aucun loyer et tout au plus dit faire quelques courses et rendre divers services à sa logeuse. Si cette dernière a attesté de cette présence constante et continue de la recourante à son domicile depuis son arrivée en Suisse, par des attestations de septembre 2018 et mai 2019 versées à la procédure, telle n'a pas été d'emblée la version donnée par cette personne aux enquêteurs de l'OCPM lors de leur passage en janvier 2019. En tout état, quand bien même il devait être retenu</w:t>
      </w:r>
    </w:p>
    <w:p>
      <w:r>
        <w:t>- 17/23 - A/1878/2019 que la recourante peut se prévaloir d'une résidence effective et continue en Suisse durant plus de dix ans, cette situation revêt une certaine précarité dans la mesure où son logement dépend du seul bon-vouloir d'une amie.</w:t>
      </w:r>
    </w:p>
    <w:p>
      <w:r>
        <w:t>Par ailleurs, la recourante ne peut pas se prévaloir d'avoir acquis en Suisse des connaissances et des liens si spécifiques qu'elle ne pourrait utiliser en Georgie, son pays d'origine, ou en Russie où elle a habité pendant ses études de 1992 à 1995 et où vivent à tout le moins un frère et une sœur. Au contraire, elle pourrait y utiliser les connaissances en langue française acquises durant ses études en France et en Suisse, que ce soit comme interprète ou par exemple comme professeur de langue. En outre, bien qu'elle allègue et démontre avoir tissé des liens étroits avec la Suisse, dont une amitié avec sa logeuse et le fils de cette dernière, force est de relever que le reste des attestations, soit l'essentiel, produites en sa faveur, l'ont été pour vanter ses capacités professionnelles. De plus la recourante ne démontre pas s'être d'une quelconque manière engagée sur les plans associatif ou culturel à Genève. Certes son fil, âgé de 23 ans, vit en France voisine et étudie à Genève. Il sera relevé toutefois qu'il est désormais adulte et n'a pas vécu avec sa mère depuis au plus tard l'année 2008 au cours de laquelle il a été accueilli par une famille à ______ qui a pourvu à son entretien. Il ne suffit à cet égard pas que la recourante allègue, sans l'étayer, avoir soutenu financièrement son fils depuis douze ans et avoir passé ses mercredis et week-ends avec lui. Par conséquent, ses relations avec la Suisse n'apparaissent pas si étroites qu'il ne pourrait être exigé d'elle qu'elle retourne vivre en Géorgie ou en Russie.</w:t>
      </w:r>
    </w:p>
    <w:p>
      <w:r>
        <w:t>La recourante a vécu dans son pays d'origine jusqu'à l'âge de 16 ans selon ses dires, avant de vivre en Russie où elle a étudié jusqu'en 1995, de retourner en Géorgie en 2001 où elle a passé six ou sept ans jusqu'à ses études à Lille, en 2007, puis son arrivée à Genève en 2008. Elle a ainsi vécu toute son enfance, son adolescence et partie de sa vie d'adulte, jusqu'à ses 34-35 ans en Géorgie et en Russie et n'a rejoint l'Europe qu'à l'âge de 35 ans. Durant les années passées en Suisse, sous l'angle uniquement des rapports qu'elle a maintenus avec son pays d'origine, elle s'y est rendue une fois en 2011, à deux reprises en 2012 et une fois en 2019, pour des raisons familiales. Le dernier séjour a précédé de peu le décès de sa tante. La recourante ne donne aucune indication quant au lieu où elle a en particulier résidé dans le courant de son séjour le plus récent. Il n'en demeure pas moins qu'elle a trouvé où se loger alors.</w:t>
      </w:r>
    </w:p>
    <w:p>
      <w:r>
        <w:t>Au vu de l'ensemble des éléments du dossier, il ne peut être retenu qu'elle remplit les conditions d'octroi d'un permis de séjour pour cas de rigueur au sens de l'art. 30 al. 1 let. b LEI. 6)</w:t>
      </w:r>
    </w:p>
    <w:p>
      <w:r>
        <w:t>La recourante soutient que le non octroi d'un permis de séjour violerait l'art. 8 CEDH.</w:t>
      </w:r>
    </w:p>
    <w:p>
      <w:r>
        <w:t>- 18/23 - A/1878/2019</w:t>
      </w:r>
    </w:p>
    <w:p>
      <w:r>
        <w:t>a. Un étranger peut se prévaloir de l'art. 8 § 1 de la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w:t>
      </w:r>
    </w:p>
    <w:p>
      <w:r>
        <w:t>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La relation entre les parents et les enfants majeurs qui vivent encore au domicile peut être couverte par l'art. 8 CEDH, notamment lorsqu'ils n'ont pas encore 25 ans et n'ont pas eux-mêmes de conjoint ou d'enfants (ACEDH Bousarra c. France du 23 septembre 2010, req. 25672/07, § 38-39 ; A.A. c. Royaume-Uni du 20 septembre 2011, req. 8000/08, § 48-49 ; ATA/513/2017 du 9 mai 2017 consid. 7a).</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t>b. En l'espèce, faute de renouvellement de son permis de séjour pour études, la recourante sera amenée à quitter le sol suisse et à s'éloigner de son fils, âgé de 23 ans, ayant obtenu la nationalité française et poursuivant des études universitaires à Genève. Elle n'a toutefois pas fait ménage commun avec lui depuis son arrivée à ______ en 2008. Il n'est pas prévu que tel soit le cas à l'avenir dans la mesure où cet étudiant cherche à se loger à Genève dans un studio ou dans une chambre mise à disposition par l'université. Ainsi quand bien même les relations de la recourante avec son fils sont bonnes et qu'elle lui aurait rendu visite en France voisine par le passé, les mercredis et les week-ends, elle ne peut,</w:t>
      </w:r>
    </w:p>
    <w:p>
      <w:r>
        <w:t>- 19/23 - A/1878/2019 nonobstant cette proximité, se prévaloir de l'art. 8 CEDH qui s'applique à la famille dite nucléaire mais ne s'entend pas entre parents et enfants ayant largement dépassé la majorité. Sous l'angle d'une assistance qu'elle donnerait à son fils, comme déjà relevé supra, il semble que ce soit sa famille d'accueil qui ait pour bonne part pourvu à son entretien. Sa mère pourra au demeurant, par la prise d'un emploi en Géorgie ou en Russie, lui transférer l'argent disponible pour une participation à son entretien.</w:t>
      </w:r>
    </w:p>
    <w:p>
      <w:r>
        <w:t>Son grief doit partant être rejeté. 7)</w:t>
      </w:r>
    </w:p>
    <w:p>
      <w:r>
        <w:t>La recourante requiert enfin que sa situation soit traitée à l'instar des personnes célibataires dont le statut administratif a été régularisé par l'« opération Papyrus ».</w:t>
      </w:r>
    </w:p>
    <w:p>
      <w:r>
        <w:t>a. L'opération Papyrus développée par le canton de Genève a visé à régulariser la situation des personnes non ressortissantes UE/AELE bien intégrées et répondant à différents critères. Les critères pour pouvoir bénéficier de cette opération sont les suivants selon le livret intitulé « Régulariser mon statut de séjour dans le cadre de Papyrus » disponible sous https://www.ge.ch/regulariser- mon-statut-sejour-cadre-papyrus/criteres-respecter, consulté le 29 juin 2020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(minimum niveau A2 de français du cadre européen commun de référence pour les langues et scolarisation des enfants notamment) ; absence de condamnation pénale (autre que séjour illégal). Les étrangers qui ont séjourné en Suisse de manière légale et y sont demeurés ensuite de manière illégale ne peuvent pas bénéficier du projet Papyrus.</w:t>
      </w:r>
    </w:p>
    <w:p>
      <w:r>
        <w:t>Répondant le 9 mars 2017 à une question déposée par une conseillère nationale le 27 février 2017,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(ATA/1000/2019 du 11 juin 2019 consid. 5b et les arrêts cités).</w:t>
      </w:r>
    </w:p>
    <w:p>
      <w:r>
        <w:t>b. Ainsi, l'« opération Papyrus » étant un processus administratif simplifié de normalisation des étrangers en situation irrégulière à Genève, il n'emporte en</w:t>
      </w:r>
    </w:p>
    <w:p>
      <w:r>
        <w:t>- 20/23 - A/1878/2019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w:t>
      </w:r>
    </w:p>
    <w:p>
      <w:r>
        <w:t>c. En l'espèce, la recourante a séjourné en Suisse légalement pendant dix ans, au bénéfice d'une autorisation pour études. Elle ne remplit ainsi pas l'un des critères posés par l'« opération Papyrus », à savoir l'exigence d'un séjour illégal de dix ans au moins, pour une légalisation de sa situation. En tout état, dès lors que l' « opération Papyrus » se contentait de concrétiser les critères légaux fixés par la loi pour les cas de rigueur et dans la mesure où la recourante ne remplit pas comme relevé ci-dessus les conditions des art. 30 al. 1 let. b LEI et 31 al. 1 OASA, elle ne saurait se prévaloir de cette opération. Elle n'a au demeurant pas estimé être concernée par cette opération puisque précisément elle était en cours au moment où s'est posée pour elle la question du passage d'un titre de séjour pour études à un titre de séjour pour raisons individuelles majeures et qu’elle ne s’en est pas prévalue. 8)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Le renvoi d'un étranger ne peut toutefois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b. En l'espèce, la recourante n'allègue à juste titre pas - et rien ne permet de le retenir - que son renvoi ne serait pas possible, licite ou raisonnement exigible au sens de la disposition précitée, étant au contraire relevé qu'elle a pu se rendre sans problème dans son pays d'origine en août 2019. 9)</w:t>
      </w:r>
    </w:p>
    <w:p>
      <w:r>
        <w:t>Mal fondé, le recours sera donc rejeté. 10) Vu l'issue du litige, un émolument de CHF 400.- sera mis à la charge de la recourante, qui succombe (art. 87 al. 1 LPA), et aucune indemnité de procédure ne sera allouée (art. 87 al. 2 LPA).</w:t>
      </w:r>
    </w:p>
    <w:p>
      <w:r>
        <w:t>- 21/23 - A/1878/2019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