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ATA/656/2017 vom 13. Juni 2017</w:t>
      </w:r>
    </w:p>
    <w:p>
      <w:r>
        <w:t>GE Cour de justice, 2017-06-13, FR</w:t>
      </w:r>
    </w:p>
    <w:p>
      <w:r>
        <w:rPr>
          <w:b/>
        </w:rPr>
        <w:t xml:space="preserve">Quelle: </w:t>
      </w:r>
      <w:r>
        <w:t>https://mcp.opencaselaw.ch/entscheid/ge_gerichte_ATA_656_2017</w:t>
      </w:r>
    </w:p>
    <w:p>
      <w:r>
        <w:t>FR: GE_GERICHTE ATA/656/2017 du 13 juin 2017</w:t>
      </w:r>
    </w:p>
    <w:p>
      <w:r>
        <w:t>IT: GE_GERICHTE ATA/656/2017 del 13 giugno 2017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w:t>
      </w:r>
    </w:p>
    <w:p>
      <w:r>
        <w:rPr>
          <w:b/>
        </w:rPr>
        <w:t>E. 3</w:t>
      </w:r>
    </w:p>
    <w:p>
      <w:r>
        <w:t>Selon l'art. 39A al. 3 LGL, le Conseil d'État détermine les conditions auxquelles le locataire a droit à une allocation, ainsi que le calcul de celle-ci.</w:t>
      </w:r>
    </w:p>
    <w:p>
      <w:r>
        <w:t>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 majeur pour eux.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Le fait de quitter un logement pour emménager dans un autre au loyer plus élevé doit être assimilé au défaut de se conformer à l'obligation de réaliser un échange avec un appartement moins onéreux (ATA/190/2011 du 22 mars 2011).</w:t>
      </w:r>
    </w:p>
    <w:p>
      <w:r>
        <w:rPr>
          <w:b/>
        </w:rPr>
        <w:t>E. 4</w:t>
      </w:r>
    </w:p>
    <w:p>
      <w:r>
        <w:t>Le locataire doit démontrer qu'un échange avec un logement moins onéreux ne peut se réaliser sans inconvénients majeurs (ATA/611/2010 du 1er septembre 2010 ; ATA/542/2010 du 4 août 2010 et jurisprudence citée).</w:t>
      </w:r>
    </w:p>
    <w:p>
      <w:r>
        <w:t>- 5/7 - A/357/2017</w:t>
      </w:r>
    </w:p>
    <w:p>
      <w:r>
        <w:t>Constituent des inconvénients majeurs au sens de la jurisprudence du Tribunal administratif reprise par la chambre de céans en matière d'allocation de logement, notamment l’insalubrité du logement, la cohabitation avec un ex-conjoint avec qui les relations sont devenues mauvaises, la naissance de triplés alors que l’appartement est petit, l’état de santé d'un des enfants ou encore le fait de ne pas pouvoir installer dans un studio le lit spécial que requiert l’état de santé d’un locataire. Ainsi, une contrainte importante doit exister pour justifier le fait de rester dans un logement trop grand et donc souvent plus cher (ATA/594/2013 du 10 septembre 2013).</w:t>
      </w:r>
    </w:p>
    <w:p>
      <w:r>
        <w:t>Les exemples mentionnés ci-dessus ne sont pas exhaustifs, la chambre de céans pouvant librement considérer que d’autres circonstances de fait constituent un inconvénient majeur au sens de la disposition précitée.</w:t>
      </w:r>
    </w:p>
    <w:p>
      <w:r>
        <w:rPr>
          <w:b/>
        </w:rPr>
        <w:t>E. 5</w:t>
      </w:r>
    </w:p>
    <w:p>
      <w:r>
        <w:t>En l’espèce, les recourants indiquent avoir emménagé dans un appartement d’une plus grande surface, et plus cher, du fait des difficultés relationnelles rencontrées par la famille dans l’appartement précédent, difficultés liées à la surface des pièces de ce dernier. De plus, les enfants des recourants étaient attachés au quartier de D______, dans lequel ils avaient leurs camarades de classe.</w:t>
      </w:r>
    </w:p>
    <w:p>
      <w:r>
        <w:t>De fait, ils ont déménagé d'un appartement de six pièces moins onéreux dans un appartement du même nombre de pièces, certes plus grand, mais plus cher. Les éléments mis en avant pour justifier ce déménagement ne peuvent être considérés comme étant des inconvénients majeurs au sens de la jurisprudence précitée.</w:t>
      </w:r>
    </w:p>
    <w:p>
      <w:r>
        <w:t>De plus, les recourants indiquent, dans leurs dernières écritures, avoir quitté leur précédent appartement de D______ pour celui de la rue B______ car ce logement avait été proposé par l’autorité intimée, laquelle leur avait indiqué qu’en cas de refus de déménager dans un appartement moins cher, l’allocation de logement serait supprimée.</w:t>
      </w:r>
    </w:p>
    <w:p>
      <w:r>
        <w:t>En dernier lieu, il sera relevé que les indications données par les recourants, dans leur ultime écriture, au sujet des informations qu’ils auraient obtenues par téléphone auprès de personnes travaillant à l’OCLPF sont inaptes à modifier l’issue de la procédure, de telles informations téléphoniques ne pouvant constituer une promesse engageant, au sens de la jurisprundence (ATA/158/2016 du 23 février 2016), l’autorité intimée.</w:t>
      </w:r>
    </w:p>
    <w:p>
      <w:r>
        <w:t>Dès lors c’est à juste titre que l'allocation de logement leur a été refusée par l’OCLPF.</w:t>
      </w:r>
    </w:p>
    <w:p>
      <w:r>
        <w:rPr>
          <w:b/>
        </w:rPr>
        <w:t>E. 6</w:t>
      </w:r>
    </w:p>
    <w:p>
      <w:r>
        <w:t>Le recours sera rejeté.</w:t>
      </w:r>
    </w:p>
    <w:p>
      <w:r>
        <w:t>- 6/7 - A/357/2017</w:t>
      </w:r>
    </w:p>
    <w:p>
      <w:r>
        <w:t>Vu l'issue du litige, un émolument de CHF 300.- sera mis à la charge des recourants qui succombent, conjointement et solidairement entre eux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