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ATA/655/2016 vom 26. Juli 2016</w:t>
      </w:r>
    </w:p>
    <w:p>
      <w:r>
        <w:t>GE Cour de justice, 2016-07-26, FR</w:t>
      </w:r>
    </w:p>
    <w:p>
      <w:r>
        <w:rPr>
          <w:b/>
        </w:rPr>
        <w:t xml:space="preserve">Quelle: </w:t>
      </w:r>
      <w:r>
        <w:t>https://mcp.opencaselaw.ch/entscheid/ge_gerichte_ATA_655_2016</w:t>
      </w:r>
    </w:p>
    <w:p>
      <w:r>
        <w:t>FR: GE_GERICHTE ATA/655/2016 du 26 juillet 2016</w:t>
      </w:r>
    </w:p>
    <w:p>
      <w:r>
        <w:t>IT: GE_GERICHTE ATA/655/2016 del 26 luglio 2016</w:t>
      </w:r>
    </w:p>
    <w:p>
      <w:pPr>
        <w:pStyle w:val="Heading2"/>
      </w:pPr>
      <w:r>
        <w:t>Erwägungen</w:t>
      </w:r>
    </w:p>
    <w:p>
      <w:r>
        <w:rPr>
          <w:b/>
        </w:rPr>
        <w:t>E. 1</w:t>
      </w:r>
    </w:p>
    <w:p>
      <w:r>
        <w:t>Selon l’art. 22 de la loi sur la procédure administrative du 12 septembre 1985 (LPA - E 5 10), les parties sont tenues de collaborer à la constatation des faits dans les procédures qu’elles introduisent elles-mêmes, dans celles où elles y prennent des conclusions ainsi que dans les autres cas prévus par la loi. L’autorité peut notamment les inviter à produire les pièces en leur possession et leur fixer un délai à cet effet (art. 24 al. 1 LPA). Elle apprécie librement d’une partie qui refuse de produire les pièces demandées et peut déclarer le recours irrecevable (art. 24 al. 2 LPA).</w:t>
      </w:r>
    </w:p>
    <w:p>
      <w:r>
        <w:rPr>
          <w:b/>
        </w:rPr>
        <w:t>E. 2</w:t>
      </w:r>
    </w:p>
    <w:p>
      <w:r>
        <w:t>En l’espèce, les recourants n’ont pas réagi à la première demande de production de pièces adressée par pli simple. Ils n’ont pas réagi au rappel qui leur a été adressé par pli simple et courrier recommandé du 11 mai 2016, ce dernier étant revenu à la chambre de céans avec la mention « non réclamé ». Ce courrier attirait leur attention sur leur obligation de collaboration. Enfin, ils ont été informés que la cause était gardée à juger dès lors qu’aucune suite n’avait été donnée au courrier du 11 mai 2016.</w:t>
      </w:r>
    </w:p>
    <w:p>
      <w:r>
        <w:t>- 3/4 - A/1099/2016</w:t>
      </w:r>
    </w:p>
    <w:p>
      <w:r>
        <w:t>Au vu de ce qui précède, il y a lieu d’admettre que les recourants se désintéressent de la cause les concernant, ne faisant pas montre du minimum de collaboration que l’on peut attendre du justiciable contestant une décision. Leur recours sera donc déclaré irrecevable, sans autre acte d’instruction.</w:t>
      </w:r>
    </w:p>
    <w:p>
      <w:r>
        <w:rPr>
          <w:b/>
        </w:rPr>
        <w:t>E. 3</w:t>
      </w:r>
    </w:p>
    <w:p>
      <w:r>
        <w:t>Vu l’issue du litige, un émolument de CHF 300.- sera mis à la charge de Mme A______ et M. B______, conjointement et solidairement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