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ATA/653/2013 vom 1. Oktober 2013</w:t>
      </w:r>
    </w:p>
    <w:p>
      <w:r>
        <w:t>GE Cour de justice, 2013-10-01, FR</w:t>
      </w:r>
    </w:p>
    <w:p>
      <w:r>
        <w:rPr>
          <w:b/>
        </w:rPr>
        <w:t xml:space="preserve">Quelle: </w:t>
      </w:r>
      <w:r>
        <w:t>https://mcp.opencaselaw.ch/entscheid/ge_gerichte_ATA_653_2013</w:t>
      </w:r>
    </w:p>
    <w:p>
      <w:r>
        <w:t>FR: GE_GERICHTE ATA/653/2013 du 1 octobre 2013</w:t>
      </w:r>
    </w:p>
    <w:p>
      <w:r>
        <w:t>IT: GE_GERICHTE ATA/653/2013 del 1 ottobre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- 4/8 - A/2910/2012</w:t>
      </w:r>
    </w:p>
    <w:p>
      <w:r>
        <w:rPr>
          <w:b/>
        </w:rPr>
        <w:t>E. 2</w:t>
      </w:r>
    </w:p>
    <w:p>
      <w:r>
        <w:t>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w:t>
      </w:r>
    </w:p>
    <w:p>
      <w:r>
        <w:t>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w:t>
      </w:r>
    </w:p>
    <w:p>
      <w:r>
        <w:rPr>
          <w:b/>
        </w:rPr>
        <w:t>E. 3</w:t>
      </w:r>
    </w:p>
    <w:p>
      <w:r>
        <w:t>Le formalisme excessif (au sens de l'art. 29 al. 1 de la Constitution fédérale de la Confédération suisse du 18 avril 1999 -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SJ 2010 I 25).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 9C_831/2007 du 19 août 2008). La gravité des conséquences d'un retard dans le paiement de l'avance sur la situation du recourant n'est du reste pas pertinente (cf. Arrêts du Tribunal fédéral 2C_703/2009 du 21 septembre 2010 consid. 4.4.2 ; 2C_645/2008 du 24 juin 2009 consid. 2.2 ; 2C_450/2008 du 1er juillet 2008 consid. 2.3.4).</w:t>
      </w:r>
    </w:p>
    <w:p>
      <w:r>
        <w:rPr>
          <w:b/>
        </w:rPr>
        <w:t>E. 4</w:t>
      </w:r>
    </w:p>
    <w:p>
      <w:r>
        <w:t>a. Les délais fixés par la loi sont des dispositions de droit public qui présentent un caractère impératif. A ce titre, ils ne sont pas susceptibles d’être prolongés, restitués ou suspendus, sauf par le législateur lui-même (art. 21 al. 1 de la loi de procédure fiscale du 4 octobre 2001 (LPFisc - D 3 17) et 16 al. 1, 1ère phr. LPA ; ATA/785/2004 du 19 octobre 2004, consid. 3 ; B. BOVAY, Procédure administrative, Berne 2000, p. 378). De fait, celui qui n’agit pas dans le délai prescrit est forclos et la décision en cause acquiert force obligatoire</w:t>
      </w:r>
    </w:p>
    <w:p>
      <w:r>
        <w:t>- 5/8 - A/2910/2012 (ATA/15/2004 du 6 janvier 2004 ; ATA/266/2000 du 18 avril 2000 consid. 2a, et les références citées).</w:t>
      </w:r>
    </w:p>
    <w:p>
      <w:r>
        <w:t>b.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w:t>
      </w:r>
    </w:p>
    <w:p>
      <w:r>
        <w:rPr>
          <w:b/>
        </w:rPr>
        <w:t>E. 5</w:t>
      </w:r>
    </w:p>
    <w:p>
      <w:r>
        <w:t>Les décisions sont notifiées aux parties, le cas échéant à leur domicile élu auprès de leur mandataire, par écrit (art. 46 al. 2 LPA). Une notification irrégulière ne peut entraîner aucun préjudice pour les parties (art. 47 LPA).</w:t>
      </w:r>
    </w:p>
    <w:p>
      <w:r>
        <w:rPr>
          <w:b/>
        </w:rPr>
        <w:t>E. 6</w:t>
      </w:r>
    </w:p>
    <w:p>
      <w:r>
        <w:t>Par ailleurs, selon la jurisprudence fédérale, les actes du représentant sont opposables au représenté comme les siens propres ; ce principe vaut également en droit public (Arrêt du Tribunal fédéral 2C_280/2013 du 6 avril 2013, rendu dans une affaire fiscale).</w:t>
      </w:r>
    </w:p>
    <w:p>
      <w:r>
        <w:rPr>
          <w:b/>
        </w:rPr>
        <w:t>E. 7</w:t>
      </w:r>
    </w:p>
    <w:p>
      <w:r>
        <w:t>En l'espèce, l’avance de frais demandée par pli recommandé n’a pas été versée dans le délai, bien que la demande ait été envoyée par le TAPI par pli recommandé à l'avocate alors constituée pour le recourant. La demande d'avance de frais mentionnait du reste clairement le montant à verser, le délai pour ce faire et l'irrecevabilité du recours comme conséquence du non-paiement dans les délais.</w:t>
      </w:r>
    </w:p>
    <w:p>
      <w:r>
        <w:t>Ladite demande a par ailleurs été valablement notifiée au représentant du recourant, et l'avance de frais n'a pas été payée dans le délai. Dès lors, la question de la transmission de cette demande entre l'avocate du recourant et son client importe peu. Même s'il n'avait pas reçu le courrier de son avocate, le recourant</w:t>
      </w:r>
    </w:p>
    <w:p>
      <w:r>
        <w:t>- 6/8 - A/2910/2012 devrait se laisser opposer les actes de celle-ci, en l'occurrence l'absence de paiement de l'avance de frais dans le délai.</w:t>
      </w:r>
    </w:p>
    <w:p>
      <w:r>
        <w:t>Le TAPI n'a dès lors pas commis de formalisme excessif en déclarant le recours de M. X______ irrecevable.</w:t>
      </w:r>
    </w:p>
    <w:p>
      <w:r>
        <w:rPr>
          <w:b/>
        </w:rPr>
        <w:t>E. 8</w:t>
      </w:r>
    </w:p>
    <w:p>
      <w:r>
        <w:t>Mal fondé, le recours sera rejeté. Un émolument de CHF 400.- sera mis à la charge du recourant,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