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ATA/651/2012 vom 25. September 2012</w:t>
      </w:r>
    </w:p>
    <w:p>
      <w:r>
        <w:t>GE Cour de justice, 2012-09-25, FR</w:t>
      </w:r>
    </w:p>
    <w:p>
      <w:r>
        <w:rPr>
          <w:b/>
        </w:rPr>
        <w:t xml:space="preserve">Quelle: </w:t>
      </w:r>
      <w:r>
        <w:t>https://mcp.opencaselaw.ch/entscheid/ge_gerichte_ATA_651_2012</w:t>
      </w:r>
    </w:p>
    <w:p>
      <w:r>
        <w:t>FR: GE_GERICHTE ATA/651/2012 du 25 septembre 2012</w:t>
      </w:r>
    </w:p>
    <w:p>
      <w:r>
        <w:t>IT: GE_GERICHTE ATA/651/2012 del 25 settembre 2012</w:t>
      </w:r>
    </w:p>
    <w:p>
      <w:pPr>
        <w:pStyle w:val="Heading2"/>
      </w:pPr>
      <w:r>
        <w:t>Erwägungen</w:t>
      </w:r>
    </w:p>
    <w:p>
      <w:r>
        <w:rPr>
          <w:b/>
        </w:rPr>
        <w:t>E. 1</w:t>
      </w:r>
    </w:p>
    <w:p>
      <w:r>
        <w:t>Interjeté en temps utile devant la juridiction compétente, le recours est recevable (art. 132 de la loi sur l'organisation judiciaire du 26 septembre 2010 - LOJ - E 2 05 ; art. 62 al. 1 let. a de la loi sur la procédure administrative du 12 septembre 1985 - LPA - E 5 10).</w:t>
      </w:r>
    </w:p>
    <w:p>
      <w:r>
        <w:rPr>
          <w:b/>
        </w:rPr>
        <w:t>E. 2</w:t>
      </w:r>
    </w:p>
    <w:p>
      <w:r>
        <w:t>Aux termes de l’art. 86 LPA, à réception d’un recours, la juridiction administrative saisie invite le recourant à s’acquitter d’une avance ou à fournir des</w:t>
      </w:r>
    </w:p>
    <w:p>
      <w:r>
        <w:t>- 3/5 - A/1735/2012 sûretés destinées à couvrir les frais de procédure et émoluments présumables et en fait dépendre l’examen du recours. Elle fixe à cet effet un délai suffisant (al. 1). Si l’avance de frais n’est pas faite dans le délai imparti, le recours est déclaré irrecevable (al. 2).</w:t>
      </w:r>
    </w:p>
    <w:p>
      <w:r>
        <w:rPr>
          <w:b/>
        </w:rPr>
        <w:t>E. 3</w:t>
      </w:r>
    </w:p>
    <w:p>
      <w:r>
        <w:t>a. L’art. 86 LPA ne laisse aucune place à des circonstances extraordinaires qui justifieraient que l’avance de frais n’intervienne pas dans le délai imparti. Cela étant, la référence au « délai suffisant » de l’alinéa 1 ouvre la porte à une certaine marge d’appréciation de la part de l’autorité judiciaire. Un recourant pourrait ainsi être admis, dans les conditions de l’art. 16 al. 2 LPA, à solliciter la prolongation du délai imparti en argumentant que celui-ci n’est précisément pas suffisant pour lui permettre de réunir les fonds demandés, voire, après l’échéance de celui-ci, à en requérir la restitution en faisant valoir des circonstances exceptionnelles au sens de l’art. 16 al. 3 LPA selon lequel « la restitution pour inobservation d’un délai imparti par l’autorité peut être accordée si le requérant ou son mandataire a été empêché sans sa faute d’agir dans le délai fixé. La demande motivée doit être présentée dans les dix jours à compter de celui où l’empêchement a cessé ».</w:t>
      </w:r>
    </w:p>
    <w:p>
      <w:r>
        <w:t>b. Pour examiner si l’intéressé a été « empêché sans sa faute d’agir dans le délai fixé », la jurisprudence procède par analogie avec les cas susceptibles de constituer des cas de force majeure au sens de l’art. 16 al. 1 LPA précité. Selon une jurisprudence constante, tombent sous cette notion les événements extraordinaires et imprévisibles qui surviennent en dehors de la sphère d’activité de l’intéressé et qui s’imposent à lui de façon irrésistible (ATA/294/2009 du 16 juin 2009 ; SJ 1999 I p. 119 ; RDAF 1991 p. 45 ; T. GUHL, Das Schweizerische Obligationenrecht, 9ème éd., 2000, p. 229, et les références citées).</w:t>
      </w:r>
    </w:p>
    <w:p>
      <w:r>
        <w:t>En l’occurrence, le recourant ne conteste pas avoir reçu du TAPI la demande d’avance de frais et ne pas avoir payé cette dernière dans le délai imparti. Les justificatifs qu’il produit concernent une période postérieure à celle durant laquelle il aurait dû procéder à l’avance de frais.</w:t>
      </w:r>
    </w:p>
    <w:p>
      <w:r>
        <w:t>Dans ces circonstances, c’est à juste titre que le TAPI a déclaré son recours irrecevable.</w:t>
      </w:r>
    </w:p>
    <w:p>
      <w:r>
        <w:rPr>
          <w:b/>
        </w:rPr>
        <w:t>E. 4</w:t>
      </w:r>
    </w:p>
    <w:p>
      <w:r>
        <w:t>Le recours, manifestement mal fondé, sera rejeté, sans instruction préalable (art. 72 LPA ; ATA/881/2010 du 14 décembre 2010 et la jurisprudence citée).</w:t>
      </w:r>
    </w:p>
    <w:p>
      <w:r>
        <w:rPr>
          <w:b/>
        </w:rPr>
        <w:t>E. 5</w:t>
      </w:r>
    </w:p>
    <w:p>
      <w:r>
        <w:t>Un émolument de CHF 400.- sera mis à la charge du recourant. Aucune indemnité de procédure ne lui sera allouée (art. 87 LPA).</w:t>
      </w:r>
    </w:p>
    <w:p>
      <w:r>
        <w:t>* * * * *</w:t>
      </w:r>
    </w:p>
    <w:p>
      <w:r>
        <w:t>- 4/5 - A/1735/2012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