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ATA/648/2020 vom 7. Juli 2020</w:t>
      </w:r>
    </w:p>
    <w:p>
      <w:r>
        <w:t>GE Cour de justice, 2020-07-07, FR</w:t>
      </w:r>
    </w:p>
    <w:p>
      <w:r>
        <w:rPr>
          <w:b/>
        </w:rPr>
        <w:t xml:space="preserve">Quelle: </w:t>
      </w:r>
      <w:r>
        <w:t>https://mcp.opencaselaw.ch/entscheid/ge_gerichte_ATA_648_2020</w:t>
      </w:r>
    </w:p>
    <w:p>
      <w:r>
        <w:t>FR: GE_GERICHTE ATA/648/2020 du 7 juillet 2020</w:t>
      </w:r>
    </w:p>
    <w:p>
      <w:r>
        <w:t>IT: GE_GERICHTE ATA/648/2020 del 7 luglio 2020</w:t>
      </w:r>
    </w:p>
    <w:p>
      <w:pPr>
        <w:pStyle w:val="Heading2"/>
      </w:pPr>
      <w:r>
        <w:t>Regeste</w:t>
      </w:r>
    </w:p>
    <w:p>
      <w:r>
        <w:t>Résumé: En cas d’absence pour cause de maladie ou d’accident attestée par certificat médical, le traitement est remplacé par une indemnité pour incapacité de travail. Les indemnités versées en cas de maladie remplacent le traitement en cas d’absence, traitement auquel les fonctionnaires et employés n’ont droit que tant qu’ils occupent une fonction au sein de l’État. Lorsqu’une décision attaquée par un recours n’a pas été déclarée exécutoire nonobstant recours et le recours ayant, de par la loi, effet suspensif, le fonctionnaire, dont les rapports de service ont été résiliés, ne cesse pas de faire partie du personnel de son employeur public, avec les conséquences pécuniaires qui en découlent. L’annulation d’une décision de résiliation des rapports de service n’entraîne cependant pas un rétablissement automatique du droit au salaire. Un fonctionnaire réintégré est en principe en droit de prétendre au rétablissement du statu quo ante, ce qui induit notamment le versement de la rémunération que l’intéressé aurait dû percevoir s’il avait continué à exercer ses fonctions.</w:t>
      </w:r>
    </w:p>
    <w:p>
      <w:pPr>
        <w:pStyle w:val="Heading2"/>
      </w:pPr>
      <w:r>
        <w:t>Erwägungen</w:t>
      </w:r>
    </w:p>
    <w:p>
      <w:r>
        <w:rPr>
          <w:b/>
        </w:rPr>
        <w:t>E. 12</w:t>
      </w:r>
    </w:p>
    <w:p>
      <w:r>
        <w:t>septembre 1985 - LPA - E 5 10). 2)</w:t>
      </w:r>
    </w:p>
    <w:p>
      <w:r>
        <w:t>Le litige porte sur des prétentions financières du recourant relatives à son traitement et à une indemnité pour cause de maladie dirigées contre les intimés après l’expiration de l’indemnité pour incapacité de travail de celui-là et la fin de deux stages de son réentrainement au travail.</w:t>
      </w:r>
    </w:p>
    <w:p>
      <w:r>
        <w:t>Le recourant demande le paiement d’une somme de CHF 242'654.85 avec intérêts à 5 % dès le 3 août 2017 à titre de traitement à 50 % du 3 août 2015 au 6 août 2019 et d’une somme de CHF 157'335.- avec intérêts à 5 % dès le 19 avril 2018, portée le 15 mai 2020 à CHF 208'447.95 avec intérêts de 5 % dès le 9 décembre 2018, à titre d’indemnité pour cause de maladie à 50 % du 4 juillet 2017 au 24 septembre 2019. Il demande aussi le versement des cotisations LPP employeur y relatives et celles afférentes aux stages effectués de juin 2014 à août 2015.</w:t>
      </w:r>
    </w:p>
    <w:p>
      <w:r>
        <w:t>Les HUG soutiennent que le recourant n’a pas droit aux prestations financières de traitement et d’indemnité pour cause de maladie réclamées dans la mesure où il n’a exercé aucune activité durant la période en cause. 3)</w:t>
      </w:r>
    </w:p>
    <w:p>
      <w:r>
        <w:t>Les HUG sont des établissements publics médicaux du canton de Genève (art. 1 al. 1 de la loi sur les établissements publics médicaux du 19 septembre 1980 - LEPM - K 2 05). Les membres de leur personnel sont soumis à la loi générale relative au personnel de l’administration cantonale, du pouvoir judiciaire et des établissements publics médicaux du 4 décembre 1997 (LPAC - B 5 05) et à son règlement d’application du 24 février 1999 (RPAC - B 5 05.01), sous réserve de dispositions particulières figurant dans la LEPM, et au statut du personnel des HUG du 16 décembre 1999 (Statut HUG).</w:t>
      </w:r>
    </w:p>
    <w:p>
      <w:r>
        <w:t>b. Les art. 55 et 56 Statut HUG, qui régissent le traitement des fonctionnaires des HUG, reprennent respectivement les art. 53 al. 1 RPAC, 10 al. 1 de la loi concernant le traitement et les diverses prestations alloués aux membres du personnel de l’État, du pouvoir judiciaire et des établissements hospitaliers du 21 décembre 1973 (LTrait - B 5 15) et 53 al. 2 RPAC, ainsi que l’art. 54 RPAC en ce qui concerne les absences pour cause de maladie ou d’accident.</w:t>
      </w:r>
    </w:p>
    <w:p>
      <w:r>
        <w:t>- 16/23 - A/423/2020 4) a. Le traitement du fonctionnaire est fixé dans les limites des lois et règlements (art. 53 al. 1 RPAC). Le droit au traitement du fonctionnaire de l’État prend naissance le jour de l’entrée en fonction et s’éteint le jour de la cessation des rapports de service (art. 10 al. 1 LTrait ; art. 53 al. 2 RPAC). Le traitement est payé en treize mensualités égales (art. 10 al. 2 LTrait).</w:t>
      </w:r>
    </w:p>
    <w:p>
      <w:r>
        <w:t>b. En cas d’absence pour cause de maladie ou d’accident attestée par certificat médical, le traitement est remplacé par une indemnité pour incapacité de travail (art. 54 al. 1 RPAC). Moyennant une prime payée par le fonctionnaire, l’État garantit la totalité du traitement à concurrence de sept cent trente jours civils, soit cinq cent vingt jours de travail (al. 2), étant précisé que la durée des prestations ne peut dépasser cette limite sur une période d’observation de mille nonante-cinq jours civils ‒ soit trois ans ‒, correspondant à sept cent quatre-vingts jours de travail (al. 5). Lorsqu’une absence dépasse quarante-cinq jours ininterrompus pour des raisons médicales, la hiérarchie signale le cas au médecin-conseil de l’État, qui peut prendre contact avec le médecin traitant du membre du personnel et décider de toute mesure pour respecter tant la mission du médecin traitant que l’intérêt de l’État ; le médecin-conseil établit une attestation d’aptitude, d’aptitude sous condition ou d’inaptitude à occuper la fonction et précise les contre-indications qui justifient son attestation (al. 3). L’État récupère les prestations que le fonctionnaire reçoit des assurances sociales cantonales ou fédérales ainsi que d’une institution de prévoyance (al. 6).</w:t>
      </w:r>
    </w:p>
    <w:p>
      <w:r>
        <w:t>c. Il ressort des dispositions rappelées ci-dessus que les indemnités versées en cas de maladie remplacent le traitement en cas d’absence, traitement auquel les fonctionnaires et employés n’ont droit que tant qu’ils occupent une fonction au sein de l’État (ATA/387/2014 du 27 mai 2014). 5) a. L'office du personnel de l’État (OPE) a édicté un mémento d’instructions (MIOPE) constituant un corpus de directives passant en revue et explicitant l'ensemble des règles relatives aux rapports de service des collaborateurs de l'État.</w:t>
      </w:r>
    </w:p>
    <w:p>
      <w:r>
        <w:t>Selon la fiche 02.02.07 du MIOPE relative au paiement du salaire en cas de maladie, le fonctionnaire a droit, dès la deuxième année d'activité, à son traitement en cas d'absence pour cause de maladie durant sept cent trente jours civils sur une période de mille nonante-cinq jours civils. Une prime de 0,1 % est prélevée sur le salaire du membre du personnel concerné (https://www.ge.ch/document/020207-droit-au-traitement-cas-maladie-accident qui renvoie pour le détail au document sur le droit au traitement en cas d’incapacité de travail sur le site https://www.ge.ch/document/droit-au-traitement- durant-730-jours, consultés le jour de l’arrêt). Ce document-ci précise notamment que, dans des situations exceptionnelles où les rapports de service subsistent à l'issue de sept cent trente jours civils d'absence pour cause de maladie ou d'accident, soit au terme du délai pendant lequel le traitement est garanti, l'interruption partielle et/ou totale de l'activité professionnelle a une incidence sur</w:t>
      </w:r>
    </w:p>
    <w:p>
      <w:r>
        <w:t>- 17/23 - A/423/2020 le montant du treizième salaire. En effet, celui-ci est calculé semestriellement à partir des traitements mensuels versés, lesquels tiennent compte des périodes de présence et d'absence. En outre, selon le même document, lorsque l’AI notifie sa décision au-delà des sept cent trente jours, l'employeur informe le membre du personnel que son taux d'activité, son traitement et ses cotisations à la CPEG sont réduits en conséquence dès le mois suivant si la décision octroie une rente AI partielle. De plus, aucun nouveau décompte de sept cent trente jours ne commence à courir à la date du changement du taux d'activité.</w:t>
      </w:r>
    </w:p>
    <w:p>
      <w:r>
        <w:t>b. Les dispositions du MIOPE ne constituent pas des règles de droit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ATA/436/2019 du 16 avril 2019). La chambre de céans a déjà eu l’occasion de dire notamment que la situation du fonctionnaire devait être examinée à l’aune de l’art. 54 RPAC, tel qu’explicité dans la fiche 02.02.07 du MIOPE (ATA/436/2019 précité). 6) a. Lorsqu’une décision attaquée par un recours n’a pas été déclarée exécutoire nonobstant recours et le recours ayant, de par la loi, effet suspensif en application de l'art. 66 LPA, la chambre de céans a jugé que le fonctionnaire, dont les rapports de service ont été résiliés, ne cesse pas de faire partie du personnel de son employeur public, avec les conséquences pécuniaires qui en découlent (ATA/92/2013 du 19 février 2013). De plus, l’annulation d’une décision de résiliation des rapports de service n’entraîne pas un rétablissement automatique du droit au salaire, l’art. 31 al. 2 et 3 LPAC ne prévoyant pas cette possibilité (ATA/787/2012 du 20 novembre 2012).</w:t>
      </w:r>
    </w:p>
    <w:p>
      <w:r>
        <w:t>b. La jurisprudence du Tribunal administratif de l’Organisation internationale du travail retient que, lorsque la réintégration d’un fonctionnaire [international] est prononcée avec effet rétroactif à la date à laquelle il a été illégalement mis fin à son engagement, celui-ci est réputé avoir continué à exécuter son service après cette date dans les mêmes conditions qu’auparavant et a droit, en conséquence, au bénéfice de la rémunération et des divers avantages pécuniaires qu’il aurait perçus si tel avait été le cas. Le fonctionnaire réintégré est en principe en droit de prétendre au rétablissement du statu quo ante, ce qui induit notamment le versement de la rémunération que l’intéressé aurait dû percevoir s’il avait continué à exercer ses fonctions (Tribunal administratif de l’Organisation internationale du travail, jugement n° 4092 du 28 novembre 2018 consid. 7, cause G. c/ OMS). 7) a. En l'espèce, il n’est pas contesté que les rapports de service du recourant ont duré dès son engagement, le 13 juin 1985, jusqu’à leur résiliation du 13 octobre 2017 par les HUG. Cette décision a été déclarée exécutoire nonobstant recours et le recourant n’a pas, dans son recours du 16 novembre 2017, conclu à la</w:t>
      </w:r>
    </w:p>
    <w:p>
      <w:r>
        <w:t>- 18/23 - A/423/2020 restitution de l’effet suspensif. Il a par conséquent provisoirement cessé d’être fonctionnaire des HUG jusqu’à droit jugé sur son recours. Par arrêt précité du 2 avril 2019, la chambre de céans a annulé la décision de résiliation et ordonné sa réintégration. Le recourant a été ainsi rétabli dans son statut de fonctionnaire des HUG. Il était dès lors réputé avoir continué à exercer sa fonction d’infirmier après le 13 octobre 2017 dans les mêmes conditions qu’auparavant et avait droit, en conséquence, au bénéfice des effets pécuniaires qui en découlaient. En l’occurrence, les parties divergent sur le droit, respectivement les limites du traitement et de l’indemnité pour cause de maladie du recourant.</w:t>
      </w:r>
    </w:p>
    <w:p>
      <w:r>
        <w:t>b. L'État de Genève n'a pas conclu d'assurance collective garantissant des indemnités journalières. Il a prévu un autre système afin de verser des indemnités en cas d'incapacité de travail (art. 54 RPAC ; ATA/387/2014 du 27 mai 2014). Se fondant sur ce système, le 21 février 2014, les HUG ont informé le recourant que son indemnité pour incapacité de travail, équivalent à la totalité de son traitement, prendrait fin au 30 août 2014. Le 16 juin 2014, ils lui ont communiqué une nouvelle date d’échéance, le 8 octobre 2014. À teneur du dossier, les parties reconnaissent que la fin de l’indemnité précitée est intervenue le 16 octobre 2014. Le 20 juillet 2017, l’OCAS a rendu sa décision sur la rente AI du recourant et lui a octroyé une rente entière de CHF 2'340.- de novembre 2013 à août 2014, et une demi-rente ordinaire à hauteur de CHF 1'175.- de septembre 2014 à janvier 2015. Cette période n’est pas en l’espèce litigieuse. Dès le 3 février 2015, le recourant a effectué un stage au foyer et a perçu des indemnités journalières jusqu’au 3 août 2015. Au terme de ce stage, les rapports de service du recourant se sont poursuivis avec les HUG. Le recourant qui avait déjà épuisé son droit à une indemnité pour incapacité de travail, avait droit à une rémunération au prorata des heures effectives travaillées. Les traitements mensuels versés devaient désormais tenir compte des périodes de sa présence et de son absence au travail. En d’autres termes, le statu quo ante résiliation en termes de traitement auquel le recourant pouvait prétendre équivalait à la situation créée par la fin de son indemnité pour incapacité de travail. Il ne pouvait ainsi pas prétendre au rétablissement automatique du droit à son salaire à son taux d’engagement de 100 % comme infirmier spécialisé.</w:t>
      </w:r>
    </w:p>
    <w:p>
      <w:r>
        <w:t>c. Selon les certificats médicaux produits durant la période ici pertinente, du 3 août 2015 au 6 août 2019, le recourant pouvait exercer une activité à un taux de 50 %. Cette activité était soumise à des restrictions médicales prohibant un horaire irrégulier du soir et de la nuit et répartissant les heures de travail entre les jours complets et le début de semaine sur trois jours. Selon l’expertise médicale AI précitée du 25 janvier 2017, le recourant disposait d’une capacité de travail totale et l’exercice de son activité dans son poste d’infirmier était exigible dès le 1er mars 2015. Au cours de la présente procédure, il allègue avoir offert sa disponibilité à 50 % aux intimés, ceux-ci soutenant que les restrictions médicales relatives à son état de santé empêchaient tout reclassement dans un poste</w:t>
      </w:r>
    </w:p>
    <w:p>
      <w:r>
        <w:t>- 19/23 - A/423/2020 d’infirmier et que dans la mesure où il ne pouvait pas assumer sa fonction conformément à son cahier des charges, il n’avait droit à aucun traitement.</w:t>
      </w:r>
    </w:p>
    <w:p>
      <w:r>
        <w:t>À teneur de ce qui précède, la continuité des rapports de travail après la fin de l’indemnité pour incapacité de travail, le 16 octobre 2014, et la réintégration effective du recourant, le 6 août 2019, à la suite de l’arrêt de la chambre administrative du 2 avril 2019, ne modifient pas, du point de vue de son traitement, la situation du recourant créée par la fin de l’indemnité précitée pour incapacité de travail. En d’autres termes, le recourant n’avait droit qu’à une rémunération au prorata des heures effectives travaillées.</w:t>
      </w:r>
    </w:p>
    <w:p>
      <w:r>
        <w:t>d. Aussi, s’agissant de ses prétentions financières relatives à une indemnité pour cause de maladie, le système mis en place dans le RPAC garantit la totalité du traitement durant sept cent trente jours civils et assure une rémunération au prorata des heures travaillées au-delà de cette échéance si les rapports de service sont maintenus. Le recourant ne peut dès lors pas prétendre à une indemnité pour cause de maladie à 50 % du 4 juillet 2017 au 24 septembre 2019. Au moment où son droit à l’indemnité pour incapacité de travail au sens de l’art. 54 al. 2 RAPC a pris fin, il était apte à travailler à 50 %. C’est uniquement sur ce taux d’activité que ses prétentions financières doivent se fonder. La prestation financière couvrant son absence pour cause de maladie qu’il réclame aux intimés n’était plus couverte par l’assurance perte de gains après la fin de son indemnité pour incapacité de travail, compte tenu du système précité choisi pour garantir le traitement de ses agents. Ni la LPAC ou le RPAC, ni la LEPM voire le Statut HUG ne prévoient une obligation de poursuivre le traitement à l’expiration de l’indemnité prévue par l’art. 54 al. 2 RPAC. De plus, les HUG n’étaient pas non plus tenus à l’obligation d’informer le recourant de contracter une assurance individuelle pour perte de gain (ATA/387/2014 précité).</w:t>
      </w:r>
    </w:p>
    <w:p>
      <w:r>
        <w:t>Ainsi, les prétentions financières du recourant relatives à une indemnité pour cause de maladie, du 4 juillet 2017 au 24 septembre 2019, doivent être écartées.</w:t>
      </w:r>
    </w:p>
    <w:p>
      <w:r>
        <w:t>e. S’agissant des prétentions financières relatives à son traitement, du 3 août 2015 au 6 août 2019, le recourant allègue avoir offert à l’intimé sa disponibilité à hauteur de 50 % moyennant les restrictions médicales excluant tout horaire irrégulier du soir et de la nuit et en exigeant de répartir ses heures de travail sur des jours complets, ensuite sur trois jours en début de semaine. La fonction d’infirmier est caractérisée notamment, selon son cahier des charges, par des horaires de travail irréguliers le soir et la nuit. Dans son arrêt du 2 avril 2019, la chambre de céans a jugé que l’intimé n’avait pas établi à satisfaction de droit l’invalidité du recourant, a annulé la décision de résiliation des rapports de service et ordonné la réintégration du recourant. Elle a aussi retenu que l’expert psychiatre mandaté par l’AI avait conclu à la capacité totale de travail du recourant depuis le 1er mars 2015 et au fait que l’activité exercée jusqu’alors par celui-ci était encore</w:t>
      </w:r>
    </w:p>
    <w:p>
      <w:r>
        <w:t>- 20/23 - A/423/2020 exigible, avec des capacités d’adaptation limitées par des traits de personnalité peu mature rendant le pronostic de reprise réservé. Elle a laissé indécise la question de savoir si les HUG pouvaient prétendre avoir mis en œuvre une procédure de reclassement du recourant respectant les exigences légales. Les HUG n’ont pas contesté cet arrêt.</w:t>
      </w:r>
    </w:p>
    <w:p>
      <w:r>
        <w:t>Il est ainsi établi, sur la base du dossier, que durant la période du 3 août 2015 au 13 octobre 2017, les intimés n’ont pas proposé au recourant la reprise de l’activité dans son poste au bloc opératoire ou un autre poste en raison des restrictions médicales émises par le médecin traitant. Il n’est en outre pas contesté que le recourant a proposé ses prestations dans un service de psychiatrie sans préciser néanmoins s’il souhaitait y exercer sa fonction d’infirmier. Les médecins- conseils de l’intimé ont estimé que cette option n’était pas conforme aux restrictions médicales et que les différents partenaires avaient des difficultés à proposer des solutions de reclassement à cause des différences de positionnement entre le recourant et son médecin traitant. De plus, selon le bilan du stage au foyer, le recourant ne s’était pas durant celui-ci positionné comme infirmier et n’était pas encore prêt à reprendre cette fonction, un poste exposé au stress et à responsabilités ne convenant pas. En revanche, un poste comme celui de conseiller, favorisant le contact du recourant avec des patients et des collègues et lui permettant de disposer du temps pour leur écoute, était plus approprié.</w:t>
      </w:r>
    </w:p>
    <w:p>
      <w:r>
        <w:t>Durant la période ici considérée, les HUG n’ont pas contesté que l’intéressé avait une capacité de travail correspondant au taux de 50 %, mais ils ont fait valoir qu’ils ne disposaient pas d’un poste de travail compatible avec les restrictions médicales émises par le médecin traitant du recourant. Pourtant, après l’arrêt de la chambre de céans lui donnant l’ordre de réintégrer ce dernier, l’intimé a trouvé un poste adapté aux restrictions médicales précitées dans le service d’ophtalmologie dans lequel celui-ci avait déjà travaillé avant sa longue absence pour cause de maladie. Ainsi, l’allégation des HUG de ne pas être en mesure de proposer au recourant un poste de travail correspondant aux restrictions médicales émises durant la période litigieuse n’est pas soutenable. Partant, les prétentions financières du recourant portant sur la période du 3 août 2015 au 13 octobre 2017 sont fondées.</w:t>
      </w:r>
    </w:p>
    <w:p>
      <w:r>
        <w:t>Durant la phase entre la résiliation des rapports de service et l’entrée en force de l’arrêt du 2 avril 2019, soit du 13 octobre 2017 au 28 mai 2019, la chambre de céans ayant ordonné la réintégration du recourant, celui-ci a droit à un traitement au prorata d’un taux d’activité de 50 % reconnu dans les certificats médicaux précités. Les prétentions financières du recourant durant la période du</w:t>
      </w:r>
    </w:p>
    <w:p>
      <w:r>
        <w:rPr>
          <w:b/>
        </w:rPr>
        <w:t>E. 13</w:t>
      </w:r>
    </w:p>
    <w:p>
      <w:r>
        <w:t>octobre 2017 au 28 mai 2019 sont dès lors également fondées.</w:t>
      </w:r>
    </w:p>
    <w:p>
      <w:r>
        <w:t>Concernant la phase de la réintégration – la période en cause est comprise entre le 28 mai 2019 et le 6 août 2019 – le recourant a été convoqué à deux reprises, dès le 16 mai 2019, pour discuter des modalités de sa réintégration, mais</w:t>
      </w:r>
    </w:p>
    <w:p>
      <w:r>
        <w:t>- 21/23 - A/423/2020 il a fait état de son indisponibilité jusqu’au 6 août 2019, date effective du début de son activité au sein de l’unité d’ophtalmologie des HUG. Son comportement durant cette période n’est dès lors pas exempt de reproches (ATA/194/2014 du 1er avril 2014) dans la mesure où il a, pour des raisons de convenance personnelle qu’il a révélées à l’intimé dans son recours (pièce 88 du bordereau du 3 février 2020), retardé sa réintégration effective. Il ne peut dès lors pas, de bonne foi, prétendre à une rémunération entre le 28 mai 2019 et le 6 août 2019, période durant laquelle il n’a exercé aucune activité pour les HUG qui étaient pourtant déjà disposés à le réintégrer. Ainsi, ses prétentions financières entre le 28 mai 2019 et le 6 août 2019 doivent être écartées.</w:t>
      </w:r>
    </w:p>
    <w:p>
      <w:r>
        <w:t>f. S’agissant des versements LPP employeur, dans la mesure où le recourant a droit à un traitement durant la période cumulée du 3 août 2015 au 28 mai 2019, l’intimé doit verser à la CPEG des cotisations employeur en sa faveur. Pour le surplus, il ressort du dossier que la situation des cotisations du recourant consécutive à sa réintégration a été régularisée et les HUG ont également versé les cotisations en retard pour 2014 et 2019 réclamées par la CPEG.</w:t>
      </w:r>
    </w:p>
    <w:p>
      <w:r>
        <w:t>Les prétentions financières du recourant portant sur le versement des cotisations employeur à la CPEG durant la période cumulée du 3 août 2015 au 28 mai 2019 sont dès lors fondées. 8)</w:t>
      </w:r>
    </w:p>
    <w:p>
      <w:r>
        <w:t>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arrêt du Tribunal fédéral 2C_546/2008 du 29 janvier 2009 consid. 3.2 ; ATA/194/2014 précité). L’intimé en tant qu'établissement public autonome est par analogie soumise à cette jurisprudence (ATA/161/2013 du 12 mars 2013 ; ATA/123/2012 du 6 mars 2012). Le choix d’une date moyenne pour le calcul des intérêts correspond à une solution pragmatique qui peut être suivie. La date du 3 août 2017 proposée par le recourant sera ainsi retenue. 9)</w:t>
      </w:r>
    </w:p>
    <w:p>
      <w:r>
        <w:t>Les considérants qui précèdent conduisent à l’admission partielle du recours. La cause sera renvoyée aux HUG pour procéder au calcul du traitement dû au recourant durant la période cumulée du 3 août 2015 au 28 mai 2019 moyennant un taux d’intérêts de 5 % dès le 3 août 2017 et en tenant compte d’un taux d’activité de 50 %, de la classe de traitement et de l’annuité de celui-ci durant la période considérée, étant rappelé qu’il existe une subrogation légale en cas de prestations que le fonctionnaire reçoit des assurances sociales cantonales ou fédérales ainsi que d’une institution de prévoyance. Les intimés devront également verser les cotisations LPP employeur afférentes au traitement de la période retenue. Le recours sera rejeté pour le surplus.</w:t>
      </w:r>
    </w:p>
    <w:p>
      <w:r>
        <w:t>- 22/23 - A/423/2020</w:t>
      </w:r>
    </w:p>
    <w:p>
      <w:r>
        <w:t>Au besoin, la chambre administrative condamne les HUG au paiement de ces divers montants. 10) Vu l’issue du litige, un émolument réduit de CHF 500.- sera mis à la charge du recourant (art. 87 al. 1 LPA). Une indemnité de procédure de CHF 2'000.- lui sera alloué à la charge des intimés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