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ATA/646/2017 vom 13. Juni 2017</w:t>
      </w:r>
    </w:p>
    <w:p>
      <w:r>
        <w:t>GE Cour de justice, 2017-06-13, FR</w:t>
      </w:r>
    </w:p>
    <w:p>
      <w:r>
        <w:rPr>
          <w:b/>
        </w:rPr>
        <w:t xml:space="preserve">Quelle: </w:t>
      </w:r>
      <w:r>
        <w:t>https://mcp.opencaselaw.ch/entscheid/ge_gerichte_ATA_646_2017</w:t>
      </w:r>
    </w:p>
    <w:p>
      <w:r>
        <w:t>FR: GE_GERICHTE ATA/646/2017 du 13 juin 2017</w:t>
      </w:r>
    </w:p>
    <w:p>
      <w:r>
        <w:t>IT: GE_GERICHTE ATA/646/2017 del 13 giugno 2017</w:t>
      </w:r>
    </w:p>
    <w:p>
      <w:pPr>
        <w:pStyle w:val="Heading2"/>
      </w:pPr>
      <w:r>
        <w:t>Erwägungen</w:t>
      </w:r>
    </w:p>
    <w:p>
      <w:r>
        <w:rPr>
          <w:b/>
        </w:rPr>
        <w:t>E. 1</w:t>
      </w:r>
    </w:p>
    <w:p>
      <w:r>
        <w:t>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w:t>
      </w:r>
    </w:p>
    <w:p>
      <w:r>
        <w:rPr>
          <w:b/>
        </w:rPr>
        <w:t>E. 2</w:t>
      </w:r>
    </w:p>
    <w:p>
      <w:r>
        <w:t>Le recours est dirigé contre une décision du DSE, qui s’est déclaré compétent pour examiner la requête du recourant en tant qu’elle portait sur les conditions de détention pour l’entier de la période de détention à Champ-Dollon, soit du 16 avril 2014 au 25 février 2016 et a constaté que les conditions de détention y relatives n’étaient pas illicites.</w:t>
      </w:r>
    </w:p>
    <w:p>
      <w:r>
        <w:t>Dans le cadre de son recours, l’intéressé ne prend des conclusions en illicéité de ses conditions de détention que pour la période avant jugement (du</w:t>
      </w:r>
    </w:p>
    <w:p>
      <w:r>
        <w:rPr>
          <w:b/>
        </w:rPr>
        <w:t>E. 3</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ATA/467/2017 du 25 avril 2017 consid. 3b).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(ATA/421/2017 du 11 avril 2017 consid. 5 et les références citées).</w:t>
      </w:r>
    </w:p>
    <w:p>
      <w:r>
        <w:rPr>
          <w:b/>
        </w:rPr>
        <w:t>E. 4</w:t>
      </w:r>
    </w:p>
    <w:p>
      <w:r>
        <w:t>a.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(ATA/1218/2015 du 10 novembre 2015 ; ATA/1006/2015 du 29 septembre 2015). La chambre administrative a déjà jugé que les lettres a et b de la disposition précitée doivent se lire en parallèle : ainsi, le particulier qui ne peut faire valoir un intérêt digne de protection ne saurait être admis comme partie recourante, même s’il était partie à la procédure de première instance (ATA/374/2016 du 3 mai 2016 ; ATA/1059/2015 du 6 octobre 2015).</w:t>
      </w:r>
    </w:p>
    <w:p>
      <w:r>
        <w:t>- 5/8 - A/4324/2016</w:t>
      </w:r>
    </w:p>
    <w:p>
      <w:r>
        <w:t>Cette notion de l’intérêt digne de protection est identique à celle qui a été développée par le Tribunal fédéral sur la base de l’art. 103 let. a de la loi fédérale d’organisation judiciaire du 16 décembre 1943 et qui était, jusqu’à son abrogation le 1er janvier 2007, applicable aux juridictions administratives des cantons, conformément à l’art. 98a de la même loi. Elle correspond aux critères exposés à l’art. 89 al. 1 let. c de la loi sur le Tribunal fédéral du 17 juin 2005, en vigueur depuis le 1er janvier 2007 (LTF - RS 173.110) que les cantons sont tenus de respecter, en application de la règle d’unité de la procédure qui figure à l’art. 111 al. 1 LTF (arrêts du Tribunal fédéral 2C_68/2015 du 13 janvier 2016 consid. 4.2 ; 2C_180/2015 du 19 octobre 2015 consid. 2.1.1 ; Message du Conseil fédéral concernant la révision totale de l’organisation judiciaire fédérale du 28 février 2001, FF 2001 pp. 4126 ss et 4146 ss). Selon l’art. 89 al. 1 LTF,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w:t>
      </w:r>
    </w:p>
    <w:p>
      <w:r>
        <w:t>b. L'art. 49 al. 2 LPA prévoit la possibilité d’intenter une action en constatation si son auteur rend vraisemblable qu’il a un intérêt juridique personnel et concret, digne de protection à l’admission d’une telle demande. Les conclusions de nature constatatoire sont irrecevables lorsque la partie recourante agit en constatation de droit alors qu’elle pourrait le faire en condamnation de sa partie adverse. En vertu du principe de subsidiarité, une décision en constatation ne sera prise qu’en cas d’impossibilité pour la partie concernée d’obtenir une décision formatrice (ATF 130 V 388 ; ATA/88/2013 du 18 février 2013 consid. 4 et les références citées ; Thierry TANQUEREL, Manuel de droit administratif, 2011, p. 283 s n. 822).</w:t>
      </w:r>
    </w:p>
    <w:p>
      <w:r>
        <w:rPr>
          <w:b/>
        </w:rPr>
        <w:t>E. 5</w:t>
      </w:r>
    </w:p>
    <w:p>
      <w:r>
        <w:t>Le principe de la bonne foi entre administration et administré, exprimé aujourd’hui aux art. 9 et 5 al. 3 de la Constitution fédérale de la Confédération suisse du 18 avril 1999 (Cst. - RS 101) exige que l’une et l’autre se comportent réciproquement de manière loyale.</w:t>
      </w:r>
    </w:p>
    <w:p>
      <w:r>
        <w:rPr>
          <w:b/>
        </w:rPr>
        <w:t>E. 6</w:t>
      </w:r>
    </w:p>
    <w:p>
      <w:r>
        <w:t>Dans un arrêt du 23 août 2016 (ATA/695/2016), la chambre administrative avait retenu qu’il n’était pas exclu que « le DSE puisse prendre en considération une période de détention illicite en phase préventive (arrêt du Tribunal fédéral 6B_573/2015 du 17 juillet 2015 déjà cité, consid. 4.3 p. 10), mais pour autant que le détenu n’ait pu s’adresser sans faute de sa part à l’autorité judiciaire pénale compétente, cela conformément au principe de la bonne foi ».</w:t>
      </w:r>
    </w:p>
    <w:p>
      <w:r>
        <w:t>La chambre de recours pénale du canton de Vaud, dans un arrêt du 22 août 2016 (CREP 2016/553 in JdT 2016 III 168), se fondant sur la loi vaudoise sur la responsabilité de l’État, des communes et de leurs agents du 16 mai 1961 (LRECA - RSV 170.11), a considéré qu’il appartenait au détenu qui prétendait avoir subi un tort moral du fait de ses conditions de détention qu’il saisisse</w:t>
      </w:r>
    </w:p>
    <w:p>
      <w:r>
        <w:t>- 6/8 - A/4324/2016 l’autorité compétente pour constater lesdites conditions au moment où il subit un tel tort, ou en tout cas dans un délai d’une année dès la fin de la détention subie dans des conditions illicites, sous réserve des cas où il n’aurait pu réaliser que plus tard avoir été détenu dans des conditions illicites.</w:t>
      </w:r>
    </w:p>
    <w:p>
      <w:r>
        <w:rPr>
          <w:b/>
        </w:rPr>
        <w:t>E. 7</w:t>
      </w:r>
    </w:p>
    <w:p>
      <w:r>
        <w:t>À Genève, le Tribunal de première instance est compétent pour statuer sur les demandes fondées sur la loi sur la responsabilité de l'État et des communes du 24 février 1989 (LREC - A 2 40 ; art. 7 al. 1 LREC).</w:t>
      </w:r>
    </w:p>
    <w:p>
      <w:r>
        <w:rPr>
          <w:b/>
        </w:rPr>
        <w:t>E. 8</w:t>
      </w:r>
    </w:p>
    <w:p>
      <w:r>
        <w:t>En l’espèce, les compétences des différentes autorités et juridictions ont été récapitulées dans l’arrêt précité ATA/695/2016 consid. 2 ; postérieur aux arrêts du Tribunal fédéral des 17 juillet 2015 (6B_573/2015 publié aux ATF 141 IV 349) et</w:t>
      </w:r>
    </w:p>
    <w:p>
      <w:r>
        <w:rPr>
          <w:b/>
        </w:rPr>
        <w:t>E. 13</w:t>
      </w:r>
    </w:p>
    <w:p>
      <w:r>
        <w:t>avril 2016 (6B_1005/2015).</w:t>
      </w:r>
    </w:p>
    <w:p>
      <w:r>
        <w:t>Compte tenu de cette jurisprudence, c’est à juste titre que le DSE s’est déclaré compétent.</w:t>
      </w:r>
    </w:p>
    <w:p>
      <w:r>
        <w:t>Le fait que le recourant ait réduit ses prétentions déjà devant le DSE est sans incidence sur la compétence, ce que le DSE ne conteste pas puisqu’il rappelle dans ses écritures être compétent pour une requête en constatation de l’illicéité des conditions de détention avant jugement, formulée après jugement pénal définitif et exécutoire (arrêts du Tribunal fédéral 6B_1322/2015 du 23 septembre 2016 consid. 5 ; 6B_1136/2015 du 18 juillet 2016 consid. 4). 9.</w:t>
      </w:r>
    </w:p>
    <w:p>
      <w:r>
        <w:t>Devant la chambre de céans, le recourant a conclu au constat de l’illicéité de ses conditions de détention avant jugement exclusivement.</w:t>
      </w:r>
    </w:p>
    <w:p>
      <w:r>
        <w:t>Il n’allègue pas avoir fait état de l’illicéité de ses conditions de détention entre le 3 juillet 2014 et le 3 novembre 2014 ainsi qu’entre le 3 novembre 2014 et le 9 décembre 2014 dans le cadre du procès pénal au fond, notamment devant le Tribunal pénal le 24 avril 2015.</w:t>
      </w:r>
    </w:p>
    <w:p>
      <w:r>
        <w:t>Il n’allègue pas non plus avoir été empêché de faire valoir ses arguments en lien avec ses conditions de détention devant l’autorité judiciaire pénale compétente.</w:t>
      </w:r>
    </w:p>
    <w:p>
      <w:r>
        <w:t>Le recourant n’a formulé sa demande de constat qu'après l'entrée en force du jugement pénal. À juste titre, il n’a alors pas conclu à une réparation sous forme d'une réduction de la durée de sa peine privative de liberté, laquelle entre en conflit avec l'autorité de chose jugée du jugement pénal, qui lie aussi les autorités chargées de son exécution. Sauf circonstances particulières, voire extraordinaires, dans cette hypothèse, la remise en liberté anticipée du condamné en exécution de peine ne peut, en règle générale, plus constituer une réparation du préjudice subi par celui-ci en raison de conditions de détention illicites (ATF 141 IV 349 consid. 2.2 ; arrêt du Tribunal fédéral 6B_1136/2015 et 6B_1008/2015 du</w:t>
      </w:r>
    </w:p>
    <w:p>
      <w:r>
        <w:rPr>
          <w:b/>
        </w:rPr>
        <w:t>E. 18</w:t>
      </w:r>
    </w:p>
    <w:p>
      <w:r>
        <w:t>juillet 2016 consid. 2).</w:t>
      </w:r>
    </w:p>
    <w:p>
      <w:r>
        <w:t>- 7/8 - A/4324/2016</w:t>
      </w:r>
    </w:p>
    <w:p>
      <w:r>
        <w:t>Par son attitude, le recourant a mis l’État devant l’impossibilité de réparer une éventuelle détention dans des conditions illicites autrement que par une indemnité.</w:t>
      </w:r>
    </w:p>
    <w:p>
      <w:r>
        <w:t>Le recourant ne démontre en conséquence pas avoir un intérêt à la constatation immédiate indépendamment d’une satisfaction équitable, éventuellement pécuniaire (ATF 140 IV 356 consid. 3.4.2).</w:t>
      </w:r>
    </w:p>
    <w:p>
      <w:r>
        <w:t>Dans la mesure où un recours en réparation devant les autorités judiciaires compétentes en matière de responsabilité de l'État n'apparaît pas, a priori, ne pas constituer un recours suffisant au regard de l'art. 13 CEDH, où la situation visée par le recourant a déjà pris fin et où des preuves ont déjà été rassemblées, sans que le recourant n'expose en quoi d'autres preuves pertinentes pourraient disparaître, le recourant ne démontre pas disposer d'un intérêt à un simple constat (arrêt du Tribunal fédéral 6B_1136/2015 du 18 juillet 2016 consid. 4.5).</w:t>
      </w:r>
    </w:p>
    <w:p>
      <w:r>
        <w:t>Dans ces conditions, la requête en constatation de l’illicéité des conditions de détention du recourant avant jugement, même fondée sur le grief d’une violation de la CEDH, est irrecevable faute d’intérêt au sens de l’art. 49 al. 2 LPA. 10.</w:t>
      </w:r>
    </w:p>
    <w:p>
      <w:r>
        <w:t>Il n’est dès lors pas nécessaire d’analyser la bonne foi du recourant. 11.</w:t>
      </w:r>
    </w:p>
    <w:p>
      <w:r>
        <w:t>Vu la nature du litige, aucun émolument ne sera perçu (art. 87 al. 1 LPA ; art. 12 al. 1 du règlement sur les frais, émoluments et indemnités en procédure administrative du 30 juillet 1986 - RFPA - E 5 10.03), et, vu son issue,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