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ATA/643/2008 vom 25. November 2008</w:t>
      </w:r>
    </w:p>
    <w:p>
      <w:r>
        <w:t>GE Cour de justice, 2008-11-25, FR</w:t>
      </w:r>
    </w:p>
    <w:p>
      <w:r>
        <w:rPr>
          <w:b/>
        </w:rPr>
        <w:t xml:space="preserve">Quelle: </w:t>
      </w:r>
      <w:r>
        <w:t>https://mcp.opencaselaw.ch/entscheid/ge_gerichte_ATA_643_2008</w:t>
      </w:r>
    </w:p>
    <w:p>
      <w:r>
        <w:t>FR: GE_GERICHTE ATA/643/2008 du 25 novembre 2008</w:t>
      </w:r>
    </w:p>
    <w:p>
      <w:r>
        <w:t>IT: GE_GERICHTE ATA/643/2008 del 25 novembre 2008</w:t>
      </w:r>
    </w:p>
    <w:p>
      <w:pPr>
        <w:pStyle w:val="Heading2"/>
      </w:pPr>
      <w:r>
        <w:t>Erwägungen</w:t>
      </w:r>
    </w:p>
    <w:p>
      <w:r>
        <w:rPr>
          <w:b/>
        </w:rPr>
        <w:t>E. 11</w:t>
      </w:r>
    </w:p>
    <w:p>
      <w:r>
        <w:t>du code de procédure pénale du 29 septembre 1977 (CPP E 4 20) lequel contraint tout fonctionnaire acquérant, dans l'exercice de ses fonctions, la connaissance d'un crime ou d'un délit, devant être poursuivi d'office, à en aviser le Procureur général ;</w:t>
      </w:r>
    </w:p>
    <w:p>
      <w:r>
        <w:t>que cette obligation légale implique la levée du secret médical, ce que réservent expressément les articles 321 alinéa 3 CP et 88 alinéa 2 LS ;</w:t>
      </w:r>
    </w:p>
    <w:p>
      <w:r>
        <w:t>qu'en fonction de ce qui précède l'effet suspensif ne sera pas restitué, étant précisé que cette décision respecte le principe de proportionnalité, aucune autre mesure de moindre portée n'étant adéquate vu la nature du litige ;</w:t>
      </w:r>
    </w:p>
    <w:p>
      <w:r>
        <w:t>que les frais de l'incident seront réservés jusqu'à droit jugé au fond. LA PRÉSIDENTE DU TRIBUNAL ADMINISTRATIF rejette la requête de restitution de l’effet suspensif au recours ; réserve le sort des frais de la procédure jusqu’à droit jugé au fond ; dit que, conformément aux articles 82 et suivants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joints à l’envoi ;</w:t>
      </w:r>
    </w:p>
    <w:p>
      <w:r>
        <w:t>- 6/6 - A/4467/2008 communique la présente décision, en copie, à Me Béatrice Antoine, avocate du recourant ainsi qu'à la commission du secret professionnel et à Mme B______.</w:t>
      </w:r>
    </w:p>
    <w:p>
      <w:r>
        <w:t>La présidente du Tribunal administratif :</w:t>
      </w:r>
    </w:p>
    <w:p>
      <w:r>
        <w:t>L. Bovy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