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ATA/641/2012 vom 25. September 2012</w:t>
      </w:r>
    </w:p>
    <w:p>
      <w:r>
        <w:t>GE Cour de justice, 2012-09-25, FR</w:t>
      </w:r>
    </w:p>
    <w:p>
      <w:r>
        <w:rPr>
          <w:b/>
        </w:rPr>
        <w:t xml:space="preserve">Quelle: </w:t>
      </w:r>
      <w:r>
        <w:t>https://mcp.opencaselaw.ch/entscheid/ge_gerichte_ATA_641_2012</w:t>
      </w:r>
    </w:p>
    <w:p>
      <w:r>
        <w:t>FR: GE_GERICHTE ATA/641/2012 du 25 septembre 2012</w:t>
      </w:r>
    </w:p>
    <w:p>
      <w:r>
        <w:t>IT: GE_GERICHTE ATA/641/2012 del 25 settembre 2012</w:t>
      </w:r>
    </w:p>
    <w:p>
      <w:pPr>
        <w:pStyle w:val="Heading2"/>
      </w:pPr>
      <w:r>
        <w:t>Erwägungen</w:t>
      </w:r>
    </w:p>
    <w:p>
      <w:r>
        <w:rPr>
          <w:b/>
        </w:rPr>
        <w:t>E. 23</w:t>
      </w:r>
    </w:p>
    <w:p>
      <w:r>
        <w:t>Saisi d’un recours en matière de droit public, le Tribunal fédéral a, par arrêt du 3 octobre 2011 (8C_942/2010), constaté tout d’abord que, bien que M. X______ ait démissionné de la police pour le 30 juin 2011, il conservait un intérêt actuel digne de protection à l’annulation dudit arrêt, la révocation constituant une mesure disciplinaire revêtant l’aspect d’une peine et présentant un caractère plus ou moins infamant. De plus, une telle mesure pouvait avoir une influence sur la carrière professionnelle du recourant, en particulier dans l’éventualité d’une nouvelle postulation pour un emploi dans la fonction publique.</w:t>
      </w:r>
    </w:p>
    <w:p>
      <w:r>
        <w:t>Par ailleurs, le Tribunal fédéral a admis le recours et renvoyé la cause à la chambre de céans pour nouveau jugement, l’arrêt querellé ayant violé le droit à la réplique, et plus largement le droit d’être entendu, de l’intéressé.</w:t>
      </w:r>
    </w:p>
    <w:p>
      <w:r>
        <w:rPr>
          <w:b/>
        </w:rPr>
        <w:t>E. 24</w:t>
      </w:r>
    </w:p>
    <w:p>
      <w:r>
        <w:t>Le juge délégué a transmis aux parties le 26 octobre 2011 l’arrêt de la chambre pénale de la Cour de justice et leur a fixé un délai au 30 novembre 2011, prolongé au 14 décembre 2011, pour faire valoir leurs observations.</w:t>
      </w:r>
    </w:p>
    <w:p>
      <w:r>
        <w:t>A cette dernière date, elles ont toutes deux déposé une écriture.</w:t>
      </w:r>
    </w:p>
    <w:p>
      <w:r>
        <w:t>a. Le recourant a sollicité une audience de comparution personnelle ainsi qu’une audience publique de plaidoiries.</w:t>
      </w:r>
    </w:p>
    <w:p>
      <w:r>
        <w:t>Il a réitéré les requêtes déjà faites lors de l’audience de comparution personnelle le 27 juin 2008 tendant à ce que le département produise l’intégralité de son dossier personnel, y compris toutes les félicitations qu’il avait reçues. L’arrêté de révocation pris le 2 avril 2008, rendu en violation des garanties de procédure les plus élémentaires, devait donc être déclaré nul de plein droit.</w:t>
      </w:r>
    </w:p>
    <w:p>
      <w:r>
        <w:t>Enfin, si ces éléments n’étaient pas suffisants, le recourant sollicitait l’audition à titre de témoin du lieutenant E______, auteur des deux nouvelles pièces produites sous ch. 25, et extraites selon ses indications, du dossier d'un sous-brigadier dont le nom avait été caviardé. Ce brigadier avait reçu 21</w:t>
      </w:r>
    </w:p>
    <w:p>
      <w:r>
        <w:t>- 9/17 - A/1546/2008 félicitations de 1987 à 1995, à l'occasion de diverses arrestations en regard de la date de celles-ci, de 2 avertissements ainsi que d'une sanction consistant en 10 services hors-tour.</w:t>
      </w:r>
    </w:p>
    <w:p>
      <w:r>
        <w:t>b. Le 14 décembre 2011 également, le département rapporteur pour le Conseil d’Etat a persisté dans ses précédentes argumentations et conclusions. Suite à l’arrêt du Tribunal fédéral du 3 octobre 2011, le seul point litigieux concernait le respect du droit d’être entendu du recourant, ce dernier ayant été empêché de présenter des observations au sujet du « jugement de la Chambre pénale de la Cour de justice, du 19 avril 2010 », et il n’y avait pas lieu de poursuivre ou de rouvrir une instruction.</w:t>
      </w:r>
    </w:p>
    <w:p>
      <w:r>
        <w:t>Le jugement pénal avait établi et confirmé que le recourant avait usé « de la violence, gratuitement, à l’égard d’une personne maîtrisée, incapable de se défendre, laquelle n’était ni menaçante ni agressive ». De plus, le recourant avait dénoncé sa victime calomnieusement, ce qui était incompatible avec l’attitude irréprochable attendue d’un policier.</w:t>
      </w:r>
    </w:p>
    <w:p>
      <w:r>
        <w:t>Vu la gravité des faits, la décision de révoquer M. X______ était bien fondée et proportionnée. Elle devait être confirmée.</w:t>
      </w:r>
    </w:p>
    <w:p>
      <w:r>
        <w:rPr>
          <w:b/>
        </w:rPr>
        <w:t>E. 25</w:t>
      </w:r>
    </w:p>
    <w:p>
      <w:r>
        <w:t>Le 20 décembre 2011, le juge délégué a fixé au recourant un délai au 13 janvier 2012, prolongé au 31 janvier 2012, pour consulter les pièces produites par l'autorité intimée.</w:t>
      </w:r>
    </w:p>
    <w:p>
      <w:r>
        <w:rPr>
          <w:b/>
        </w:rPr>
        <w:t>E. 26</w:t>
      </w:r>
    </w:p>
    <w:p>
      <w:r>
        <w:t>Le 31 janvier 2012, M. X______ a persisté dans ses précédentes écritures et conclusions.</w:t>
      </w:r>
    </w:p>
    <w:p>
      <w:r>
        <w:rPr>
          <w:b/>
        </w:rPr>
        <w:t>E. 27</w:t>
      </w:r>
    </w:p>
    <w:p>
      <w:r>
        <w:t>Le juge délégué a tenu une nouvelle audience de comparution personnelle des parties le 3 mai 2012.</w:t>
      </w:r>
    </w:p>
    <w:p>
      <w:r>
        <w:t>a. L'une des deux représentantes du Conseil d’Etat a déclaré que ce dernier n'avait pas d'autres pièces à produire que celles figurant dans son chargé, soit un classeur fédéral bleu, qui comportait toutes les félicitations.</w:t>
      </w:r>
    </w:p>
    <w:p>
      <w:r>
        <w:t>b. Le conseil du recourant a indiqué qu'il s'assurerait que toutes les pièces dont il avait demandé la production y figurent.</w:t>
      </w:r>
    </w:p>
    <w:p>
      <w:r>
        <w:t>c. M. X______ a déclaré qu'en juin 2011, il avait démissionné de la gendarmerie alors que la police était toute sa vie. Cette démission s'était imposée pour conserver l'équilibre de sa famille, la situation devenant très lourde à supporter. Le 1er juillet 2011, il avait été engagé à la police municipale de R______, où il était chef de groupe. Il ne passait pas un jour sans évoquer avec ses collègues ce qui lui était arrivé et cela avait changé sa façon de travailler. Il était toujours dans la rue et procédait à des interpellations si nécessaire, cas échéant en recourant à la contrainte, les techniques d'intervention n'ayant pas</w:t>
      </w:r>
    </w:p>
    <w:p>
      <w:r>
        <w:t>- 10/17 - A/1546/2008 changé. Son travail était moins intéressant. S'il arrêtait une personne en possession de stupéfiants par exemple, il ne pouvait pas l'auditionner et devait alors appeler la gendarmerie. De plus, il n'était pas armé.</w:t>
      </w:r>
    </w:p>
    <w:p>
      <w:r>
        <w:t>Il percevait un salaire inférieur d'environ CHF 1'000.- par mois à celui qu'il avait précédemment et de plus, les primes d'assurance-maladie étaient dorénavant à sa charge.</w:t>
      </w:r>
    </w:p>
    <w:p>
      <w:r>
        <w:t>Le département lui avait indiqué qu'il ne s'opposerait pas à son transfert à la police municipale de R______ mais en fait, la présidente dudit département s'était opposée à sa nomination jusqu'au 1er mars 2012.</w:t>
      </w:r>
    </w:p>
    <w:p>
      <w:r>
        <w:t>d. Les représentantes du Conseil d’Etat ont précisé pour l'une, que M. X______ avait été rémunéré jusqu'au 30 juin 2011, date de sa démission, et pour l'autre, que le département devait émettre un préavis pour permettre l'engagement d'un agent de police municipale. Vu la procédure administrative - voire pénale - alors en cours, il était possible que ce préavis ait été défavorable, ce qu'elle vérifierait.</w:t>
      </w:r>
    </w:p>
    <w:p>
      <w:r>
        <w:t>e. M. X______ a ajouté qu'avant qu'il ne démissionne, son avocat avait obtenu du département que celui-ci ne s'opposait pas à son transfert au sein de la police municipale de R______. Il ne savait pas avec qui son avocat avait été en contact. Il avait été assermenté par le maire de R______ et il avait porté l'uniforme des agents municipaux, mais un mois plus tard, il avait dû cesser de porter l'uniforme et avait été affecté à des tâches administratives, le maire ayant reçu d'un secrétaire adjoint du département un préavis défavorable à son engagement. Le 2 ou le 3 mars 2012, son supérieur lui avait indiqué officieusement que le département avait donné son accord. Dès lors, il avait pu à nouveau porter l'uniforme, mais n'avait pas reçu de décision écrite à ce sujet. Il continuait à donner des cours de tactiques et techniques d'intervention (ci-après : TTI) à des agents de sécurité notamment.</w:t>
      </w:r>
    </w:p>
    <w:p>
      <w:r>
        <w:t>Le précédent président du département avait refusé qu'il soit affecté à nouveau à la gendarmerie, même pour y effectuer des tâches administratives.</w:t>
      </w:r>
    </w:p>
    <w:p>
      <w:r>
        <w:t>Si la révocation prononcée à son encontre était annulée, il repostulerait à la gendarmerie car cela demeurait un rêve pour lui d'y travailler.</w:t>
      </w:r>
    </w:p>
    <w:p>
      <w:r>
        <w:t>A l'issue de l'audience, le juge délégué a prié les représentantes du Conseil d’Etat de se renseigner sur les éventuelles assurances qui auraient été données à M. X______. Ce dernier a maintenu que s'il n'en avait pas reçu, il n'aurait pas démissionné de la gendarmerie.</w:t>
      </w:r>
    </w:p>
    <w:p>
      <w:r>
        <w:t>Un délai au 31 mai 2012 a été octroyé au Conseil d’Etat pour fournir les renseignements sollicités et au 15 juin 2012 au recourant pour se déterminer à ce sujet, après consultation du classeur bleu précité.</w:t>
      </w:r>
    </w:p>
    <w:p>
      <w:r>
        <w:t>- 11/17 - A/1546/2008</w:t>
      </w:r>
    </w:p>
    <w:p>
      <w:r>
        <w:rPr>
          <w:b/>
        </w:rPr>
        <w:t>E. 28</w:t>
      </w:r>
    </w:p>
    <w:p>
      <w:r>
        <w:t>Le 30 mai 2012, la secrétaire générale du département a répondu, au nom du Conseil d’Etat, que par courrier du 6 juin 2011, dûment produit, le maire de la commune de R______ avait requis du département l’approbation de la nomination de M. X______ à un poste de caporal/chef de groupe au sein du corps de la police municipale de R______. Un refus reviendrait à « bloquer toute possibilité à M. X______ d’exercer le métier d’APM jusqu’à la fin de sa période de sursis », ce qui le contraindrait à recourir à des prestations de chômage, puisqu’il avait démissionné de la gendarmerie, et constituerait pour lui une sorte de double peine.</w:t>
      </w:r>
    </w:p>
    <w:p>
      <w:r>
        <w:t>Le 1er juillet 2011, un secrétaire adjoint du département avait répondu que ce dernier n’approuvait pas la nomination de M. X______.</w:t>
      </w:r>
    </w:p>
    <w:p>
      <w:r>
        <w:t>Dans un courrier daté du 12 juillet 2011, le maire de R______ s’est étonné auprès du secrétaire général en question de ce refus, puisque verbalement, un avis favorable avait été donné au secrétaire général de la Ville de R______. D’une part, le manque de motivation du refus le laissait perplexe et il souhaitait en connaître les raisons, d’autre part, M. X______ avait déjà prêté serment devant le conseil administratif de la Ville de R______ le 1er juillet 2011, alors que le pli du département du 1er juillet 2011 ne lui était parvenu que le 5 juillet 2011. Il sollicitait du département une décision motivée, qui lui permette de comprendre les raisons du refus et de se déterminer quant à l’avenir professionnel de M. X______ en qualité d’employé communal.</w:t>
      </w:r>
    </w:p>
    <w:p>
      <w:r>
        <w:t>Par décision du 16 août 2011, adressée au maire de la commune de R______, le département, sous la plume du même secrétaire général adjoint a relevé que pour pouvoir être nommé agent de la police municipale, il fallait notamment jouir d’une bonne réputation au sens de l’art. 1 let. b du règlement sur les agents de la police municipale du 18 octobre 2009 (RAPM - F 1 07.01). Or, M. X______ avait fait l’objet d’une condamnation pénale récente, portant sur des faits graves, de sorte qu’il ne jouissait pas d’une bonne réputation. Pour ce motif, le département refusait d’approuver cette nomination. La commune de R______ avait procédé à celle-ci sans l’approbation du département. Elle était invitée « à tirer sans délai les conséquences du refus du département exprimé le 1er juillet 2011 déjà ». Cette décision était susceptible de recours dans les trente jours auprès de la chambre administrative.</w:t>
      </w:r>
    </w:p>
    <w:p>
      <w:r>
        <w:t>Aucun recours n’a été interjeté.</w:t>
      </w:r>
    </w:p>
    <w:p>
      <w:r>
        <w:t>Le 6 septembre 2011, le maire de la commune de R______ a pris acte de ces explications et noté que la position du département pourrait évoluer favorablement au terme du délai de mise à l’épreuve, si M. X______ avait d’ici-là une conduite irréprochable. A la requête du maire de R______, le secrétaire général adjoint du département a confirmé ce dernier point par pli du 28 septembre 2011.</w:t>
      </w:r>
    </w:p>
    <w:p>
      <w:r>
        <w:t>- 12/17 - A/1546/2008</w:t>
      </w:r>
    </w:p>
    <w:p>
      <w:r>
        <w:t>Le 8 mars 2012, le maire de la commune de R______ a prié le secrétaire général adjoint du département de se prononcer de manière définitive sur la nomination de M. X______, le délai d’épreuve précité étant arrivé à son terme.</w:t>
      </w:r>
    </w:p>
    <w:p>
      <w:r>
        <w:t>Le 14 mai 2012, ledit secrétaire général adjoint a confirmé au maire de la commune de R______ que le département n’avait pas d’objection à la nomination de M. X______, en application de l’art. 4 LPol et 2 de la loi sur les agents de la police municipale, les contrôleurs municipaux du stationnement et les gardes auxiliaires des communes du 20 février 2009 (LAPM - F 1.07). Ces échanges de correspondances démontraient, pour le Conseil d’Etat, qu’aucune assurance, ni aucune promesse, n’avaient été faites à M. X______ avant qu’il ne démissionne. Le refus du département n’avait d’ailleurs pas empêché M. X______ d’exercer la fonction souhaitée dès le 1er juillet 2011, mais seule sa nomination avait été retardée, ce qui n’avait pas entraîné pour lui de préjudice financier.</w:t>
      </w:r>
    </w:p>
    <w:p>
      <w:r>
        <w:t>Concernant les tampons de félicitations, qui ne figureraient pas dans son dossier personnel, ce moyen avait déjà été rejeté par la chambre de céans dans son arrêt du 5 octobre 2010. M. X______ n’ayant plus soulevé cet argument devant le Tribunal fédéral, il n’y avait pas lieu d’y revenir. Vérification faite auprès de la police, il n’existait pas d’autres pièces que celles produites, à savoir les rapports d’arrestation faisant l’objet du bordereau du 5 mai 2008. De plus, et avant le 1er juillet 2007, date à laquelle M. X______ avait déjà été suspendu, la police ne conservait pas de copie de ces rapports, qui concernaient le plus souvent plusieurs gendarmes et ne faisaient ainsi pas partie des dossiers du personnel. Il en allait de même des documents contenant des mesures organisationnelles, conformément à l’art. 13 du règlement d’application de la loi sur la police du 25 juin 2008 (RPol - F 1 05.01). En revanche, un tableau comptabilisant l’ensemble de ces informations était tenu par le service des enquêtes de l’état-major de la police et avait été produit en l’espèce. Excepté les faits ayant conduit au prononcé d’un avertissement le 1er mars 2005 pour l’affaire dite « B______ », et l’évènement grave qui s’était déroulé le 28 mars 2007, à l’origine de la présente procédure, il n’avait jamais été contesté que M. X______ avait effectué correctement son travail.</w:t>
      </w:r>
    </w:p>
    <w:p>
      <w:r>
        <w:t>Enfin, M. X______ réclamait une audience publique de plaidoiries, alors qu’à teneur de l’art. 18 de la loi sur la procédure administrative du 12 septembre 1985 (LPA - E 5 10), la procédure administrative était en principe écrite et qu’une telle audience, sollicitée pour la première fois après le renvoi de la cause par le Tribunal fédéral à la chambre de céans, n’était aucunement nécessaire.</w:t>
      </w:r>
    </w:p>
    <w:p>
      <w:r>
        <w:rPr>
          <w:b/>
        </w:rPr>
        <w:t>E. 29</w:t>
      </w:r>
    </w:p>
    <w:p>
      <w:r>
        <w:t>Après avoir requis deux prolongations de délai, le conseil de M. X______ s’est déterminé le 9 juillet 2012 en renonçant à la demande d’audience de plaidoiries. De plus, l’examen du classeur bleu produit par le Conseil d’Etat confirmait en tous points que ledit dossier n’était pas complet, contrairement aux allégués du département rapporteur le 9 juin 2008, réitérés le 30 mai 2012. Or,</w:t>
      </w:r>
    </w:p>
    <w:p>
      <w:r>
        <w:t>- 13/17 - A/1546/2008 lors de l’audience de comparution personnelle du 27 juin 2008, le département avait admis ne pas avoir eu en sa possession le dossier personnel intégral du recourant, mais seulement le rapport de l’enquêteur et les arrêtés de nomination. Dans sa dernière écriture, le département faisait référence au bordereau du 5 mai 2008, mais il s’agissait des pièces produites par le recourant lui-même. Il n’était pas admissible que seule une partie du dossier du recourant ait été en possession du Conseil d’Etat et du département. Nul doute que l’autorité compétente n’aurait pas pris la même décision si un dossier complet, contenant un nombre de félicitations hors du commun, lui avait été soumis.</w:t>
      </w:r>
    </w:p>
    <w:p>
      <w:r>
        <w:t>Les dernières affirmations du département, selon lesquelles avant le 1er juillet 2007, la police ne conservait pas de copie des rapports d’arrestation, étaient démenties par la pièce 25 qu’il produisait, dont il résultait qu’un sous-brigadier avait reçu 21 félicitations entre 1987 et 1995. Lorsqu’il s’agissait de décider de l’ampleur d’une sanction disciplinaire, le fait qu’un gendarme ait eu, au cours de sa carrière, 60 ou 2 félicitations n’était à l’évidence pas la même chose.</w:t>
      </w:r>
    </w:p>
    <w:p>
      <w:r>
        <w:t>Quant aux assurances que M. X______ avait reçues avant sa démission que le département ne s’opposerait pas à son transfert au sein de la police municipale de R______, elles étaient attestées par les pièces produites, puisque des assurances verbales avaient été données au secrétaire général de la Ville de R______ selon lesquelles le préavis du département était plutôt positif. Après plusieurs années d’oisiveté forcée, M. X______ avait dû poser son uniforme à R______, après avoir prêté serment et avoir été occupé jusqu’en mars 2012 à des tâches administratives.</w:t>
      </w:r>
    </w:p>
    <w:p>
      <w:r>
        <w:rPr>
          <w:b/>
        </w:rPr>
        <w:t>E. 30</w:t>
      </w:r>
    </w:p>
    <w:p>
      <w:r>
        <w:t>Sur quoi, la cause a été gardée à juger, ce dont les parties ont été informées par courrier du 10 juillet 2012. EN DROIT 1.</w:t>
      </w:r>
    </w:p>
    <w:p>
      <w:r>
        <w:t>La CRPP ayant été supprimée avec effet au 1er janvier 2009, le recours a été traité par le Tribunal administratif, devenu le 1er janvier 2011, la chambre administrative. Interjeté en temps utile devant la juridiction alors compétente, le recours est recevable (art. 56 A aLOJ; art. 63 al. l let. a LPA, dans sa teneur au</w:t>
      </w:r>
    </w:p>
    <w:p>
      <w:r>
        <w:rPr>
          <w:b/>
        </w:rPr>
        <w:t>E. 31</w:t>
      </w:r>
    </w:p>
    <w:p>
      <w:r>
        <w:t>décembre 2010). 2.</w:t>
      </w:r>
    </w:p>
    <w:p>
      <w:r>
        <w:t>Suite à l'arrêté de révocation pris le 2 avril 2008 par le Conseil d’Etat, et à l'arrêt de la chambre pénale de la Cour de justice du 19 avril 2010, confirmant le jugement du Tribunal pénal du 6 mars 2009 aux termes desquels M. X______ a été reconnu coupable de lésions corporelles simples, de dénonciation calomnieuse et d'abus d'autorité, celui-ci a démissionné de la gendarmerie pour le 30 juin 2011 et il a été rémunéré jusqu'à cette date.</w:t>
      </w:r>
    </w:p>
    <w:p>
      <w:r>
        <w:t>- 14/17 - A/1546/2008 3.</w:t>
      </w:r>
    </w:p>
    <w:p>
      <w:r>
        <w:t>Dans son arrêt du 3 octobre 2011 (Arrêt du Tribunal fédéral 8C_942/2010), le Tribunal fédéral a considéré que M. X______ avait conservé un intérêt actuel digne de protection à ce que sa révocation soit annulée, la mesure pouvant « avoir une influence sur la carrière professionnelle du recourant, en particulier dans l'éventualité d'une nouvelle postulation pour un emploi dans la fonction publique » (consid. 2 in fine).</w:t>
      </w:r>
    </w:p>
    <w:p>
      <w:r>
        <w:t>Or, il ne résulte pas des faits retenus par le Tribunal fédéral que celui-ci aurait eu connaissance que dès le 1er juillet 2011, M. X______ avait commencé à travailler au sein de la police municipale de R______. Cet élément ne pouvait en effet pas ressortir du recours en matière de droit public déposé par l'intéressé le 15 novembre 2010, ni de la réponse du Conseil d’Etat du 1er février 2011. Il n'a pas non plus été porté à la connaissance du Tribunal fédéral par le conseil du recourant dans le courrier que celui-ci a adressé le 15 septembre 2011 au Haut Tribunal fédéral et dans lequel il était indiqué que M. X______ maintenait son recours tout en poursuivant en ces termes : « En effet, malgré sa démission (rendue nécessaire afin qu'il puisse trouver, jusqu'à droit jugé à tout le moins, une occupation professionnelle), le recourant n'exclut aucunement de revenir dans le corps de police, si bien qu'il reste titulaire d'un intérêt digne de protection à l'annulation de l'arrêt attaqué, qui de surcroît le condamne aux frais et dépens de la procédure cantonale ». 4.</w:t>
      </w:r>
    </w:p>
    <w:p>
      <w:r>
        <w:t>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w:t>
      </w:r>
    </w:p>
    <w:p>
      <w:r>
        <w:t>- 15/17 - A/1546/2008</w:t>
      </w:r>
    </w:p>
    <w:p>
      <w:r>
        <w:t>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137 II 40 consid. 2.3 p. 43 ; Arrêt du Tribunal fédéral 1C_152/2012 du 21 mai 2012 consid. 1.2). En application de ces principes, le recours d’un particulier ou d'une association, formé dans l’intérêt de la loi ou d’un tiers, est irrecevable (ATF 134 II 120 consid. 2 p. 122 ; ATF 131 II 587 consid. 2.1 p. 588 s. ; 131 II 361 consid. 1.2 p. 365 ; 120 Ib 48 consid. 1 p. 49 ; Arrêt du Tribunal fédéral 1A.133/2006 du 4 octobre 2006 consid. 2.1 ; ATA/402/2009 du 25 août 2009 ; ATA/399/2009 du 25 août 2009 ; ATA/13/2009 du 13 janvier 2009 et les arrêts cités). Ces exigences ont été posées de manière à empêcher l’action populaire. Il faut donc que le recourant ait un intérêt pratique à l’admission du recours, soit que cette admission soit propre à lui procurer un avantage de nature économique, matérielle ou idéale (ATF 134 II 120 consid. 2 p. 122 ; Arrêts du Tribunal fédéral 1C_152/2012 du 21 mai 2012 consid. 2.1 ; 8C_696/2011 du 2 mai 2012 consid. 5.1 ; ATA/365/2009 du 28 juillet 2009 consid. 3b ; ATA/207/2009 du 28 avril 2009 consid. 3 et références citées). Un intérêt purement théorique à la solution d'un problème est de même insuffisant. Tel est le cas notamment si le recours vise les motifs de la décision et que, même admis, il n'y aurait pas lieu d'en modifier le dispositif (Arrêt du Tribunal fédéral I.239/05 du 22 mars 2007, consid. 4.2 ; ATA/207/2009 du 28 avril 2009 consid. 3 ; ATA/5/2009 du 13 janvier 2009 consid. 3 ; P. MOOR, Droit administratif, vol. 2, 2ème éd., Berne 2002, p. 626-627, n. 5.6.2.1).</w:t>
      </w:r>
    </w:p>
    <w:p>
      <w:r>
        <w:t>En conséquence, la question de l'intérêt actuel de M. X______, qui doit subsister jusqu'au terme de la procédure au regard de l'art. 60 al. 1 let. b LPA, doit être à nouveau examinée. 5.</w:t>
      </w:r>
    </w:p>
    <w:p>
      <w:r>
        <w:t>Au vu de ce qui précède, il apparaît que dorénavant, M. X______ n'a plus d'intérêt actuel et pratique à l'admission de son recours, puisque les procédures pénales et administrative, connues du maire de la commune de R______, n'ont pas empêché cette dernière de l'engager, puis à la fin du sursis au bénéfice duquel il avait été mis pendant trois ans, de le nommer après avoir obtenu le préavis favorable du département.</w:t>
      </w:r>
    </w:p>
    <w:p>
      <w:r>
        <w:t>Il est établi et non contesté qu'ainsi, M. X______ n'a pas connu entre ces deux emplois une période durant laquelle il n'aurait pas été rémunéré d'une part, et que d'autre part, le report de sa nomination jusqu'au 1er mars 2012 au sein de la police municipale de R______ n'a pas eu de conséquences pécuniaires pour lui, le seul « préjudice » qui en est résulté ayant consisté à ne pas pouvoir porter l'uniforme et agir dans la rue, en étant cantonné à des tâches administratives, ce</w:t>
      </w:r>
    </w:p>
    <w:p>
      <w:r>
        <w:t>- 16/17 - A/1546/2008 qui ne saurait suffire à lui conférer un intérêt actuel et pratique, digne de protection, fondant sa qualité pour recourir.</w:t>
      </w:r>
    </w:p>
    <w:p>
      <w:r>
        <w:t>Enfin, l’émolument de CHF 1'000.- mis à sa charge par arrêt du Tribunal administratif du 5 octobre 2010 a été annulé par le Tribunal fédéral. 6.</w:t>
      </w:r>
    </w:p>
    <w:p>
      <w:r>
        <w:t>En conséquence, le recours sera déclaré irrecevable (ATA/208/2011 du 29 mars 2011 ; ATA/81/2011 du 8 février 2011 ; ATA/34/2004 du 13 janvier 2004 ; ATA/787/2003 du 26 octobre 2003 ; ATA/460/2003 du 10 juin 2003 ; ATA/362/2003 du 13 mai 2003).</w:t>
      </w:r>
    </w:p>
    <w:p>
      <w:r>
        <w:t>Vu l'issue du litige, il ne sera pas alloué d'indemnité de procédure au recourant. Il sera de plus statué sans frais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