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ATA/633/2013 vom 24. September 2013</w:t>
      </w:r>
    </w:p>
    <w:p>
      <w:r>
        <w:t>GE Cour de justice, 2013-09-24, FR</w:t>
      </w:r>
    </w:p>
    <w:p>
      <w:r>
        <w:rPr>
          <w:b/>
        </w:rPr>
        <w:t xml:space="preserve">Quelle: </w:t>
      </w:r>
      <w:r>
        <w:t>https://mcp.opencaselaw.ch/entscheid/ge_gerichte_ATA_633_2013</w:t>
      </w:r>
    </w:p>
    <w:p>
      <w:r>
        <w:t>FR: GE_GERICHTE ATA/633/2013 du 24 septembre 2013</w:t>
      </w:r>
    </w:p>
    <w:p>
      <w:r>
        <w:t>IT: GE_GERICHTE ATA/633/2013 del 24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administrative est l’autorité de recours contre les décisions du SBPE (art. 132 al. 1 let. b de la loi sur l’organisation judiciaire du 26 septembre 2010 - LOJ - E 2 05 ; art. 28 al. 3 de la loi sur les bourses et prêts d’études du 17 décembre 2009 - LBPE - C 1 20). Le recours est recevable après que la décision initiale ait fait l’objet d’une procédure de réclamation (art. 28 al. 1 LBPE ; art. 59 let. c de la loi sur la procédure administrative du 12 septembre 1985 - LPA - E 5 10).</w:t>
      </w:r>
    </w:p>
    <w:p>
      <w:r>
        <w:rPr>
          <w:b/>
        </w:rPr>
        <w:t>E. 2</w:t>
      </w:r>
    </w:p>
    <w:p>
      <w:r>
        <w:t>Le délai de recours contre la décision du SBPE sur réclamation est de trente jours (art. 28 al. 3 LBPE ; art. 62 al. 1 let. a LPA). Les délais de recours, fixés en jours ou en mois, sont suspendus du 15 juillet au 15 août inclusivement (art. 17a LPA).</w:t>
      </w:r>
    </w:p>
    <w:p>
      <w:r>
        <w:t>La décision sur réclamation du SBPE du 10 juin 2011 ayant été envoyée à son destinataire sous pli simple, il n’est pas possible de déterminer la date à laquelle elle a été effectivement envoyée et celle à laquelle elle est parvenue à son destinataire. Vu les féries d’été débutant le 15 juillet 2011, l’intimé ne contestant pas que le recours a été formé dans les temps, la chambre administrative considérera que ledit délai a été respecté.</w:t>
      </w:r>
    </w:p>
    <w:p>
      <w:r>
        <w:rPr>
          <w:b/>
        </w:rPr>
        <w:t>E. 3</w:t>
      </w:r>
    </w:p>
    <w:p>
      <w:r>
        <w:t>Interjeté devant la juridiction compétente, dans les délais et conformément aux exigences de forme de l’art. 65 LPA, le recours est recevable.</w:t>
      </w:r>
    </w:p>
    <w:p>
      <w:r>
        <w:rPr>
          <w:b/>
        </w:rPr>
        <w:t>E. 4</w:t>
      </w:r>
    </w:p>
    <w:p>
      <w:r>
        <w:t>Les formations générales menant à la maturité spécialisée peuvent donner lieu à des bourses (art. 11 al. 1 let. b ch. 1 LBPE).</w:t>
      </w:r>
    </w:p>
    <w:p>
      <w:r>
        <w:rPr>
          <w:b/>
        </w:rPr>
        <w:t>E. 5</w:t>
      </w:r>
    </w:p>
    <w:p>
      <w:r>
        <w:t>Les bourses sont accordées pour la durée minimale de la formation. Si celle- ci dure deux ans ou plus, les bourses peuvent être accordées pour deux semestres supplémentaires.</w:t>
      </w:r>
    </w:p>
    <w:p>
      <w:r>
        <w:rPr>
          <w:b/>
        </w:rPr>
        <w:t>E. 6</w:t>
      </w:r>
    </w:p>
    <w:p>
      <w:r>
        <w:t>La durée minimale des études menant au diplôme ECG est de trois ans (art. 1 al. 3 du règlement relatif à la formation « école du degré diplôme » à l’école de culture générale du 8 mai 2002 - REDD – C 1 10.70). Si un élève continue ses études en vue d’obtenir une maturité spécialisée, la durée minimale des études est d’une année de plus (art. 5 al. 1 du règlement relatif à la maturité professionnelle du 11 janvier 1995 – RMatuPro – C 1 10.74).</w:t>
      </w:r>
    </w:p>
    <w:p>
      <w:r>
        <w:rPr>
          <w:b/>
        </w:rPr>
        <w:t>E. 7</w:t>
      </w:r>
    </w:p>
    <w:p>
      <w:r>
        <w:t>Dans le cas du recourant, ce dernier a obtenu son diplôme de culture générale en quatre ans, soit en ayant besoin d’une année supplémentaire aux trois ans d’études constituant la durée minimale de celles-ci. Il avait encore droit à une bourse d’études pour l’année supplémentaire qu’il a accomplie en vue d’obtenir la maturité spécialisée dans le domaine de la santé durant l’année scolaire 2011- 2012. En revanche, il n’avait plus droit à une bourse d’études dès lors qu’il entamait sa sixième année d’études, alors que la durée minimale de celles-ci pour</w:t>
      </w:r>
    </w:p>
    <w:p>
      <w:r>
        <w:t>- 5/6 - A/2426/2013 obtenir le diplôme désiré était de quatre ans. C’est de manière conforme au droit que le SBPE a rejeté la réclamation de l’étudiant.</w:t>
      </w:r>
    </w:p>
    <w:p>
      <w:r>
        <w:rPr>
          <w:b/>
        </w:rPr>
        <w:t>E. 8</w:t>
      </w:r>
    </w:p>
    <w:p>
      <w:r>
        <w:t>Le recours sera rejeté.</w:t>
      </w:r>
    </w:p>
    <w:p>
      <w:r>
        <w:rPr>
          <w:b/>
        </w:rPr>
        <w:t>E. 9</w:t>
      </w:r>
    </w:p>
    <w:p>
      <w:r>
        <w:t>Aucun émolument ne sera perçu, la procédure étant gratuite (art. 11 du règlement sur les frais, émoluments et indemnités en procédure administrative du 30 juillet 1986 - RFPA - E 5 10.03). Aucune indemnité de procédure ne sera allouée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