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ATA/630/2014 vom 18. August 2014</w:t>
      </w:r>
    </w:p>
    <w:p>
      <w:r>
        <w:t>GE Cour de justice, 2014-08-18, FR</w:t>
      </w:r>
    </w:p>
    <w:p>
      <w:r>
        <w:rPr>
          <w:b/>
        </w:rPr>
        <w:t xml:space="preserve">Quelle: </w:t>
      </w:r>
      <w:r>
        <w:t>https://mcp.opencaselaw.ch/entscheid/ge_gerichte_ATA_630_2014</w:t>
      </w:r>
    </w:p>
    <w:p>
      <w:r>
        <w:t>FR: GE_GERICHTE ATA/630/2014 du 18 août 2014</w:t>
      </w:r>
    </w:p>
    <w:p>
      <w:r>
        <w:t>IT: GE_GERICHTE ATA/630/2014 del 18 agosto 2014</w:t>
      </w:r>
    </w:p>
    <w:p>
      <w:pPr>
        <w:pStyle w:val="Heading2"/>
      </w:pPr>
      <w:r>
        <w:t>Volltext</w:t>
      </w:r>
    </w:p>
    <w:p>
      <w:r>
        <w:t>RÉPUBLIQUE ET</w:t>
      </w:r>
    </w:p>
    <w:p>
      <w:r>
        <w:t>CANTON DE GENÈVE POUVOIR JUDICIAIRE A/1473/2014-MARPU ATA/630/2014</w:t>
      </w:r>
    </w:p>
    <w:p>
      <w:r>
        <w:t>COUR DE JUSTICE Chambre administrative Décision du 18 août 2014 sur effet suspensif</w:t>
      </w:r>
    </w:p>
    <w:p>
      <w:r>
        <w:t>dans la cause Monsieur Christoph SCHMIDT-GINZKEY représenté par Me Claude Bretton-Chevallier, avocate contre DÉPARTEMENT DE L’AMÉNAGEMENT, DU LOGEMENT ET DE L’ÉNERGIE et FRUEHAUF, HENRY &amp; VILADOMS SÀRL / ATELIER DESCOMBES RAMPINI SA appelées en cause</w:t>
      </w:r>
    </w:p>
    <w:p>
      <w:r>
        <w:t>- 2/4 - A/1473/2014</w:t>
      </w:r>
    </w:p>
    <w:p>
      <w:r>
        <w:t>vu l’adjudication par l’office de l’urbanisme (ci-après : l’office) du concours « Opération les Vernets » à Fruehauf, Henry &amp; Viladoms Sàrl / Atelier Descombes Rampini SA et l’attribution à ces derniers du mandat de planification conseil pour l’aménagement de l’ensemble du périmètre du concours, ainsi que pour les prescriptions relatives aux différentes opérations sectorielles ;</w:t>
      </w:r>
    </w:p>
    <w:p>
      <w:r>
        <w:t>vu la publication de cette décision dans la Feuille d’avis officielle de la République et canton de Genève (ci-après : FAO) du 13 mai 2014 ;</w:t>
      </w:r>
    </w:p>
    <w:p>
      <w:r>
        <w:t>vu le recours interjeté le 23 mai 2014 auprès de la chambre administrative de la Cour de justice (ci-après : la chambre administrative) contre cette décision par Monsieur Christoph SCHMIDT-GINZKEY, auteur d’un projet exclu du concours en raison de sa non-conformité aux exigences formelles, concluant à l’annulation de la décision querellée, à la réintégration de son projet dans le concours et à l’organisation d’une nouvelle appréciation de l’ensemble des projets ;</w:t>
      </w:r>
    </w:p>
    <w:p>
      <w:r>
        <w:t>attendu que M. SCHMIDT-GINZKEY a sollicité la restitution de l’effet suspensif à son recours ;</w:t>
      </w:r>
    </w:p>
    <w:p>
      <w:r>
        <w:t>vu les échanges d’écritures intervenus jusqu’au 31 juillet 2014 sur la question de la restitution de l’effet suspensif ;</w:t>
      </w:r>
    </w:p>
    <w:p>
      <w:r>
        <w:t>attendu qu’il en ressort que l’office ne s’y oppose pas, les circonstances particulières du cas d’espèce permettant même d’admettre que cette solution serait celle qui nuirait le moins à l’intérêt public ;</w:t>
      </w:r>
    </w:p>
    <w:p>
      <w:r>
        <w:t>que les adjudicataires, appelés en cause le 21 juillet 2014, s’en sont rapportés à justice le 31 juillet 2014 ;</w:t>
      </w:r>
    </w:p>
    <w:p>
      <w:r>
        <w:t>considérant en droit : 1)</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 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- 3/4 - A/1473/2014</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(ATA/701/2013 du 22 octobre 2013 consid. 2 ; ATA/683/2013 du 10 octobre 2013 consid. 2 ; Benoît BOVAY, Recours, effet suspensif et conclusion du contrat, in Jean-Baptiste ZUFFEREY / 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En l’espèce, l’autorité adjudicatrice et les adjudicataires ne s’opposent pas à la restitution de l’effet suspensif au recours et le dossier, à ce stade, ne révèle pas que ce nonobstant, un intérêt public ou privé prépondérant imposerait de ne pas faire droit à la requête ;</w:t>
      </w:r>
    </w:p>
    <w:p>
      <w:r>
        <w:t>4)</w:t>
      </w:r>
    </w:p>
    <w:p>
      <w:r>
        <w:t>Au vu de ce qui précède, l’effet suspensif sera restitué au recours.</w:t>
      </w:r>
    </w:p>
    <w:p>
      <w:r>
        <w:t>Les frais de la procédure seront réservés jusqu’à droit jugé au fond.</w:t>
      </w:r>
    </w:p>
    <w:p>
      <w:r>
        <w:t>vu l’art. 66 al. 3 de la loi sur la procédure administrative du 12 septembre 1985 ;</w:t>
      </w:r>
    </w:p>
    <w:p>
      <w:r>
        <w:t>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A/1473/2014 communique la présente décision, en copie, à Me Claude Bretton-Chevallier, avocate du recourant, à Fruehauf, Henry &amp; Viladoms Sàrl / Atelier Descombes Rampini SA, appelées en cause, ainsi qu’au département de l’aménagement, du logement et de l’énergie.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