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ATA/627/2018 vom 19. Juni 2018</w:t>
      </w:r>
    </w:p>
    <w:p>
      <w:r>
        <w:t>GE Cour de justice, 2018-06-19, FR</w:t>
      </w:r>
    </w:p>
    <w:p>
      <w:r>
        <w:rPr>
          <w:b/>
        </w:rPr>
        <w:t xml:space="preserve">Quelle: </w:t>
      </w:r>
      <w:r>
        <w:t>https://mcp.opencaselaw.ch/entscheid/ge_gerichte_ATA_627_2018</w:t>
      </w:r>
    </w:p>
    <w:p>
      <w:r>
        <w:t>FR: GE_GERICHTE ATA/627/2018 du 19 juin 2018</w:t>
      </w:r>
    </w:p>
    <w:p>
      <w:r>
        <w:t>IT: GE_GERICHTE ATA/627/2018 del 19 giugno 2018</w:t>
      </w:r>
    </w:p>
    <w:p>
      <w:pPr>
        <w:pStyle w:val="Heading2"/>
      </w:pPr>
      <w:r>
        <w:t>Erwägungen</w:t>
      </w:r>
    </w:p>
    <w:p>
      <w:r>
        <w:rPr>
          <w:b/>
        </w:rPr>
        <w:t>E. 12</w:t>
      </w:r>
    </w:p>
    <w:p>
      <w:r>
        <w:t>septembre 1985 (LPA - E 5 10),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t>- 4/6 - A/682/2017</w:t>
      </w:r>
    </w:p>
    <w:p>
      <w:r>
        <w:t>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t>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w:t>
      </w:r>
    </w:p>
    <w:p>
      <w:r>
        <w:t>Adressée en temps utile à la chambre administrative, la réclamation est recevable. 3)</w:t>
      </w:r>
    </w:p>
    <w:p>
      <w:r>
        <w:t>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 4)</w:t>
      </w:r>
    </w:p>
    <w:p>
      <w:r>
        <w:t>Il en découle que l’absence de motivation, dans l’arrêt au fond qui fait l’objet de la réclamation, au sujet du montant de l’indemnité de procédure allouée à une partie ne saurait constituer une violation de son droit d’être entendu, l’essentiel étant que l’arrêt sur réclamation soit suffisamment motivé, même de manière succincte. 5)</w:t>
      </w:r>
    </w:p>
    <w:p>
      <w:r>
        <w:t>Devant la chambre administrative, l’indemnité de procédure n’équivaut pas à une pleine et entière compensation des frais et honoraires du conseil du recourant, mais uniquement à une participation à ceux-ci (ATA/1196/2017 du 22 août 2017 consid. 5a ; ATA/546/2016 du 28 juin 2016 ; ATA/691/2014 du 2 septembre 2014).</w:t>
      </w:r>
    </w:p>
    <w:p>
      <w:r>
        <w:t>Le Tribunal fédéral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l’ATA/769/2016 du 13 septembre 2016).</w:t>
      </w:r>
    </w:p>
    <w:p>
      <w:r>
        <w:t>- 5/6 - A/682/2017 6) a. En l’espèce, le recours de MM. A______ et B______, leur seule écriture dans la procédure A/4163/2016, était composé de quinze pages en tout, quatre pages pour les faits et huit pour le droit, parmi lesquelles sept pour les griefs au fond. La contestation de la condition relative à l’absence de commission d’une nouvelle infraction à la LRDBHD y faisait l’objet d’une analyse relativement approfondie, avec plusieurs références, notamment aux travaux préparatoires. En outre, une motivation, accompagnée d’une casuistique, portait sur la question de l’honorabilité des intéressés.</w:t>
      </w:r>
    </w:p>
    <w:p>
      <w:r>
        <w:t>Cela étant, ces griefs étaient peu nombreux et le litige ne présentait pas une grande complexité. C’est essentiellement le principe de ladite condition en tant que tel qui a nécessité de la part de MM. A______ et B______ un développement reposant sur certains arguments juridiques nouveaux.</w:t>
      </w:r>
    </w:p>
    <w:p>
      <w:r>
        <w:t>b. Par ailleurs, statuant sur des recours contre des rejets de requêtes en autorisation d’exploiter des établissements soumis à la LRDBHD pour non-respect de la condition d’honorabilité, la chambre administrative a relativement récemment alloué, selon son appréciation et suivant les circonstances du cas, au recourant ayant obtenu gain de cause une indemnité de procédure s’élevant le plus souvent à CHF 1’000.- (ATA/1594/2017 du 12 décembre 2017 ; ATA/1449/2017 du 31 octobre 2017 ; ATA/1349/2017 du 3 octobre 2017), plus rarement à CHF 1’500.- (ATA/209/2018 du 6 mars 2018), étant précisé que dans la plupart de ces cas, le recourant avait répliqué ou participé à une audience devant le juge délégué.</w:t>
      </w:r>
    </w:p>
    <w:p>
      <w:r>
        <w:t>c. Vu ce qui précède, l’indemnité de procédure de CHF 1’500.- allouée à MM. A______ et B______ apparaît proportionnée aux circonstances du cas. 7)</w:t>
      </w:r>
    </w:p>
    <w:p>
      <w:r>
        <w:t>La réclamation sera en conséquence rejetée. 8)</w:t>
      </w:r>
    </w:p>
    <w:p>
      <w:r>
        <w:t>Conformément à la pratique constante de la chambre de céans, aucun émolument ne sera perçu et aucune indemnité de procédure allouée pour la présente procédure de réclamation (art. 87 al. 2 LPA ; ATA/334/2018 du 10 avril 2018 consid. 5 ; ATA/151/2018 du 20 février 2018).</w:t>
      </w:r>
    </w:p>
    <w:p>
      <w:r>
        <w:t>* * * * *</w:t>
      </w:r>
    </w:p>
    <w:p>
      <w:r>
        <w:t>- 6/6 - A/682/2017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