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ATA/625/2014 vom 12. August 2014</w:t>
      </w:r>
    </w:p>
    <w:p>
      <w:r>
        <w:t>GE Cour de justice, 2014-08-12, FR</w:t>
      </w:r>
    </w:p>
    <w:p>
      <w:r>
        <w:rPr>
          <w:b/>
        </w:rPr>
        <w:t xml:space="preserve">Quelle: </w:t>
      </w:r>
      <w:r>
        <w:t>https://mcp.opencaselaw.ch/entscheid/ge_gerichte_ATA_625_2014</w:t>
      </w:r>
    </w:p>
    <w:p>
      <w:r>
        <w:t>FR: GE_GERICHTE ATA/625/2014 du 12 août 2014</w:t>
      </w:r>
    </w:p>
    <w:p>
      <w:r>
        <w:t>IT: GE_GERICHTE ATA/625/2014 del 12 agosto 2014</w:t>
      </w:r>
    </w:p>
    <w:p>
      <w:pPr>
        <w:pStyle w:val="Heading2"/>
      </w:pPr>
      <w:r>
        <w:t>Volltext</w:t>
      </w:r>
    </w:p>
    <w:p>
      <w:r>
        <w:t>RÉPUBLIQUE ET</w:t>
      </w:r>
    </w:p>
    <w:p>
      <w:r>
        <w:t>CANTON DE GENÈVE POUVOIR JUDICIAIRE A/3666/2013-TAXIS ATA/625/2014 COUR DE JUSTICE Chambre administrative Arrêt du 12 août 2014 en section dans la cause</w:t>
      </w:r>
    </w:p>
    <w:p>
      <w:r>
        <w:t>Monsieur A______ contre SERVICE DU COMMERCE</w:t>
      </w:r>
    </w:p>
    <w:p>
      <w:r>
        <w:t>- 2/4 - A/3666/2013 EN FAIT 1)</w:t>
      </w:r>
    </w:p>
    <w:p>
      <w:r>
        <w:t>Le 6 novembre 2013, le service du commerce (ci-après : Scom) a infligé à Monsieur A______, chauffeur de taxis à Genève, une amende administrative de CHF 1'600.- pour deux infractions à la loi sur les taxis et limousines (transport professionnel de personnes au moyen de voitures automobiles) du 21 janvier 2005 (LTaxis - H 1 30), après l'avoir en vain invité, par pli recommandé du 3 octobre 2013, à faire part de ses observations sur les faits reprochés. 2)</w:t>
      </w:r>
    </w:p>
    <w:p>
      <w:r>
        <w:t>Le 15 novembre 2013, M. A______ a adressé à la chambre administrative de la Cour de justice (ci-après : la chambre administrative) un courrier « à l'attention de dares ascom section juridique centre genève », dans lequel il expliquait, suite au « courrier » du 6 novembre 2013, n'avoir pu donner de réponse à la lettre du Scom car il se trouvait à l'étranger entre le 26 septembre et le 25 octobre 2013. Il sollicitait la « haute bienveillance » de l'autorité et demandait à ce que le montant de l'amende administrative soit revu. 3)</w:t>
      </w:r>
    </w:p>
    <w:p>
      <w:r>
        <w:t>Par pli simple et courrier recommandé du 18 novembre 2013, la chambre administrative a invité M. A______ à verser une avance de frais ainsi qu'à exposer, dans le délai de recours, ses griefs à l'encontre de la décision contestée et à préciser ses conclusions, sous peine d'irrecevabilité. 4)</w:t>
      </w:r>
    </w:p>
    <w:p>
      <w:r>
        <w:t>L'avance de frais a été réglée le 2 décembre 2013. En revanche, aucune suite n'a été donnée à la demande de complément de recours. 5)</w:t>
      </w:r>
    </w:p>
    <w:p>
      <w:r>
        <w:t>Le 30 janvier 2014, le Scom a conclu principalement à l'irrecevabilité du recours, faute pour celui-ci de remplir les exigences légales formelles. Subsidiairement, il a conclu à son rejet. 6)</w:t>
      </w:r>
    </w:p>
    <w:p>
      <w:r>
        <w:t>Le 11 février 2014, un délai au 7 mars 2014 a été fixé à M. A______ pour formuler toute requête complémentaire. Il n'a pas fait usage de cette possibilité. 7)</w:t>
      </w:r>
    </w:p>
    <w:p>
      <w:r>
        <w:t>Sur quoi, la cause a été gardée à juger. EN DROIT 1)</w:t>
      </w:r>
    </w:p>
    <w:p>
      <w:r>
        <w:t>Interjeté en temps utile devant la juridiction compétente, le recours est recevable de point de vue (art. 132 - LOJ - E 2 05 ; art. 62 al. 1 let. a de la loi sur la procédure administrative du 12 septembre 1985 - LPA - E 5 10). 2)</w:t>
      </w:r>
    </w:p>
    <w:p>
      <w:r>
        <w:t>L’acte de recours contient, sous peine d’irrecevabilité, la désignation de la décision attaquée et les conclusions du recourant (art. 65 al. 1 LPA).</w:t>
      </w:r>
    </w:p>
    <w:p>
      <w:r>
        <w:t>- 3/4 - A/3666/2013</w:t>
      </w:r>
    </w:p>
    <w:p>
      <w:r>
        <w:t>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w:t>
      </w:r>
    </w:p>
    <w:p>
      <w:r>
        <w:t>En l'espèce, le recourant a adressé à la chambre de céans un courrier qui ne contient pas de conclusions précises et n'expose pas de grief à l'encontre de la décision querellée. Son auteur demande certes que le montant de l'amende soit revu, mais il n'indique pas dans quelle mesure ni pour quel motif. 3)</w:t>
      </w:r>
    </w:p>
    <w:p>
      <w:r>
        <w:t>Invité à formuler ses conclusions et à compléter son argumentation, le recourant n'a pas donné suite alors même qu'il a été atteint puisqu'il a versé l'avance de frais qui lui était demandé dans le même courrier. 4)</w:t>
      </w:r>
    </w:p>
    <w:p>
      <w:r>
        <w:t>Au vu de ce qui précède, le recours sera déclaré irrecevable. 5)</w:t>
      </w:r>
    </w:p>
    <w:p>
      <w:r>
        <w:t>Vu l'issue du litige, un émolument CHF 500.- sera mis à la charge du recourant (art. 87 LPA). Aucune indemnité de procédure ne sera versée.</w:t>
      </w:r>
    </w:p>
    <w:p>
      <w:r>
        <w:t>* * * * * PAR CES MOTIFS LA CHAMBRE ADMINISTRATIVE déclare irrecevable le recours interjeté le 15 novembre 2013 par Monsieur A______ contre la décision du service du commerce du 6 novembre 2013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du commerce. Siégeants : M. Thélin, président, Mmes Junod et Payot Zen-Ruffinen, juges.</w:t>
      </w:r>
    </w:p>
    <w:p>
      <w:r>
        <w:t>- 4/4 - A/3666/2013 Au nom de la chambre administrative : la greffière-juriste :</w:t>
      </w:r>
    </w:p>
    <w:p>
      <w:r>
        <w:t>C. Sudre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