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ATA/623/2009 vom 30. November 2009</w:t>
      </w:r>
    </w:p>
    <w:p>
      <w:r>
        <w:t>GE Cour de justice, 2009-11-30, FR</w:t>
      </w:r>
    </w:p>
    <w:p>
      <w:r>
        <w:rPr>
          <w:b/>
        </w:rPr>
        <w:t xml:space="preserve">Quelle: </w:t>
      </w:r>
      <w:r>
        <w:t>https://mcp.opencaselaw.ch/entscheid/ge_gerichte_ATA_623_2009</w:t>
      </w:r>
    </w:p>
    <w:p>
      <w:r>
        <w:t>FR: GE_GERICHTE ATA/623/2009 du 30 novembre 2009</w:t>
      </w:r>
    </w:p>
    <w:p>
      <w:r>
        <w:t>IT: GE_GERICHTE ATA/623/2009 del 30 novembre 2009</w:t>
      </w:r>
    </w:p>
    <w:p>
      <w:pPr>
        <w:pStyle w:val="Heading2"/>
      </w:pPr>
      <w:r>
        <w:t>Volltext</w:t>
      </w:r>
    </w:p>
    <w:p>
      <w:r>
        <w:t>RÉPUBLIQUE ET</w:t>
      </w:r>
    </w:p>
    <w:p>
      <w:r>
        <w:t>CANTON DE GENÈVE POUVOIR JUDICIAIRE A/4451/2008-PROC ATA/623/2009 DÉCISION DU TRIBUNAL ADMINISTRATIF du 30 novembre 2009</w:t>
      </w:r>
    </w:p>
    <w:p>
      <w:r>
        <w:t>dans la cause</w:t>
      </w:r>
    </w:p>
    <w:p>
      <w:r>
        <w:t>G______ représentée par Me Guy-Philippe Rubeli, avocat</w:t>
      </w:r>
    </w:p>
    <w:p>
      <w:r>
        <w:t>contre</w:t>
      </w:r>
    </w:p>
    <w:p>
      <w:r>
        <w:t>F______ et L______ représentés par Me Jacques-André Schneider, avocat</w:t>
      </w:r>
    </w:p>
    <w:p>
      <w:r>
        <w:t>- 2/4 - A/4451/2008 Vu la décision du Tribunal administratif du 1er décembre 2008 rayant la cause du rôle la cause A/439/2000 sans allouer d’émolument ; vu la réclamation formée le 3 décembre 2008 et complétée le 24 décembre 2008 par G______ (ci-après : G______) requérant la fixation d’un émolument de procédure tenant compte de frais de traduction engagés, et l’allocation d’une indemnité de procédure pour ses frais d’avocat ; attendu qu’au 1er décembre 2008, la cause A/439/2000 résultait de la jonction prononcée le 20 février 2008 de cette cause avec les causes A/440/2000 et A/1366/2000 ; que l’objet de ces trois causes consistait en une action en responsabilité intentée à la G______ par le L______ ensuite de l’insolvabilité des fondations collectives P______ (A/439/2000) et V______ (A/440/2000), et par la F______ (A/1366/2008) ; qu’après la décision de jonction, les trois demanderesses ont complété conjointement leur recours le 30 avril 2008 ; que l’instruction de la cause a été ensuite reportée sur requête du 31 juillet 2008 des demanderesses pour leur permettre d’analyser un arrêt de principe du Tribunal fédéral du 30 avril 2008 (cause 9C 92/2007) ; qu’ensuite de cela, les trois demandes ont été retirées unilatéralement par les demanderesses sans que la défenderesse ait eu à transmettre son écriture responsive ; que la seule écriture déposée pour cette dernière est un mémoire du 27 avril 2007 sur des questions de procédure ; qu’en cas d’un retrait d’un recours, la juridiction administrative fixe les frais de procédure, émoluments et indemnisation (art. 89 al. 3 LPA) ; que cette disposition renvoie à l’art. 87 LPA ; que la décision sur les frais de procédure vise les frais de procédure et émoluments au sens de l’art. 87 al. 1 LPA, mais également les indemnités de procédure pour les frais indispensables causés par le recours (art. 87 al. 2 LPA) ; qu’en l’occurrence, le retrait du recours résulte d’une décision unilatérale des demanderesses, consécutif à l’arrêt du Tribunal fédéral du 30 avril 2008 ; que la défenderesse a droit, dans ces circonstances, à l’allocation d’une indemnité de procédure, question qui n’a pas fait l’objet d’un traitement dans la décision du tribunal de céans du 1er décembre 2008 ;</w:t>
      </w:r>
    </w:p>
    <w:p>
      <w:r>
        <w:t>- 3/4 - A/4451/2008 que l’indemnité de procédure au sens de l’art. 87 al. 2 LPA, ne peut prendre en compte des frais de traduction de pièces ou mémoires qui n’ont pas été versés à la procédure ; que l’indemnité au sens de l’art. 87 al. 2 LPA est constituée à Genève, lorsqu’un mandataire représente une partie, en une participation forfaitaire aux honoraires d’avocat (art. 87 al. 2 LPA) ; qu’au vu de toutes les circonstances de la procédure, une indemnité de procédure de CHF 2'000.- sera allouée à la défenderesse ; PAR CES MOTIFS LE TRIBUNAL ADMINISTRATIF à la forme : reçoit la réclamation formée par G______ contre la décision du Tribunal administratif du 1er décembre 2008 ; au fond : admet la réclamation ; alloue une indemnité de procédure globale de CHF 2’000.- à G______ à la charge conjointe et solidaire du L______ et de la F______ ; dit que, conformément aux art.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Guy-Philippe Rubeli, avocat de G______ ainsi qu’à Me Pierre-André Schneider, avocat de la F______ et au L______.</w:t>
      </w:r>
    </w:p>
    <w:p>
      <w:r>
        <w:t>Au nom du Tribunal administratif :</w:t>
      </w:r>
    </w:p>
    <w:p>
      <w:r>
        <w:t>- 4/4 - A/4451/2008 la greffière :</w:t>
      </w:r>
    </w:p>
    <w:p>
      <w:r>
        <w:t>Sandrine Bedogne</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