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ATA/622/2007 vom 12. September 2007</w:t>
      </w:r>
    </w:p>
    <w:p>
      <w:r>
        <w:t>GE Cour de justice, 2007-09-12, FR</w:t>
      </w:r>
    </w:p>
    <w:p>
      <w:r>
        <w:rPr>
          <w:b/>
        </w:rPr>
        <w:t xml:space="preserve">Quelle: </w:t>
      </w:r>
      <w:r>
        <w:t>https://mcp.opencaselaw.ch/entscheid/ge_gerichte_ATA_622_2007</w:t>
      </w:r>
    </w:p>
    <w:p>
      <w:r>
        <w:t>FR: GE_GERICHTE ATA/622/2007 du 12 septembre 2007</w:t>
      </w:r>
    </w:p>
    <w:p>
      <w:r>
        <w:t>IT: GE_GERICHTE ATA/622/2007 del 12 settembre 2007</w:t>
      </w:r>
    </w:p>
    <w:p>
      <w:pPr>
        <w:pStyle w:val="Heading2"/>
      </w:pPr>
      <w:r>
        <w:t>Erwägungen</w:t>
      </w:r>
    </w:p>
    <w:p>
      <w:r>
        <w:rPr>
          <w:b/>
        </w:rPr>
        <w:t>E. 1</w:t>
      </w:r>
    </w:p>
    <w:p>
      <w:r>
        <w:t>Aux termes de l’article 72 LPA, le Tribunal administratif peut écarter un recours manifestement irrecevable par une décision sommairement motivée, sans qu’il ne soit nécessaire de procéder à une instruction préalable. Tel sera le cas en l’espèce.</w:t>
      </w:r>
    </w:p>
    <w:p>
      <w:r>
        <w:t>- 3/5 - A/3871/2007</w:t>
      </w:r>
    </w:p>
    <w:p>
      <w:r>
        <w:rPr>
          <w:b/>
        </w:rPr>
        <w:t>E. 2</w:t>
      </w:r>
    </w:p>
    <w:p>
      <w:r>
        <w:t>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(ATA/1/2007 du 9 janvier 2007 ; ATA/118/2006 du 7 mars 2006 ; ATA/775/2005 du 15 novembre 2005 et la jurisprudence citée). Une requête en annulation d’une décision doit par exemple être déclarée recevable dans la mesure où le recourant a manifesté de manière suffisante son désaccord avec la décision ainsi que sa volonté qu’elle ne développe pas d’effets juridiques (P. MOOR, Droit administratif, Vol. II, Berne 2002, 2ème éd., p. 674 n. 5.7.1.4). Des conclusions conditionnelles sont en revanche irrecevables (ATA précités).</w:t>
      </w:r>
    </w:p>
    <w:p>
      <w:r>
        <w:t>L’absence de conclusions au sens de ce qui précède ne peut être réparée que dans le délai de recours (ATA/19/2006 du 17 janvier 2006). Hors ce délai, le fait d’être autorisé à compléter une écriture de recours ne permet pas de suppléer au défaut de conclusions (art. 65 al. 3 LPA ; ATA/118/2006 du 7 mars 2006).</w:t>
      </w:r>
    </w:p>
    <w:p>
      <w:r>
        <w:t>Quant à l’exigence de motivation de l’article 65 alinéa 2 LPA, elle a pour but de permettre à la juridiction administrative de déterminer l’objet du litige qui lui est soumis et de donner l’occasion à la partie intimée de répondre aux griefs formulés à son encontre (ATA/1/2007 précité ; ATA/775/2005 précité ; ATA/172/2001 du 13 mars 2001 ; ATA Société T. du 13 avril 1988; P. MOOR, op. cit., pp. 672-674 n. 5.7.1.3). Elle signifie que le recourant doit expliquer en quoi et pourquoi il s’en prend à la décision litigieuse (ATF 130 I 312 rendu à propos de l’ancien art. 108 al. 2 OJ ; ATA/23/2006 du 17 janvier 2006). Par exemple, il ne suffit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Pour sa part, le Tribunal fédéral a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(ATF 131 II 470 consid. 1.3 p. 475). Encore faut-il que cette</w:t>
      </w:r>
    </w:p>
    <w:p>
      <w:r>
        <w:t>- 4/5 - A/3871/2007 motivation soit topique, à savoir qu’il appartient au recourant de prendre position par rapport au jugement (ou à la décision) attaqués et d’expliquer en quoi et pourquoi il s’en prend à ceux-ci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w:t>
      </w:r>
    </w:p>
    <w:p>
      <w:r>
        <w:rPr>
          <w:b/>
        </w:rPr>
        <w:t>E. 3</w:t>
      </w:r>
    </w:p>
    <w:p>
      <w:r>
        <w:t>En l’espèce, si le recourant conclut à l’annulation de la décision litigieuse, il se contente d’alléguer que les faits auraient été établis de manière arbitraire, sans mentionner ceux-ci, ni motiver ce grief, de sorte qu’il est impossible de déterminer le cadre du litige. Invité à compléter son recours en étant rendu attentif aux conséquences d’un défaut de réponse, M. M______, représenté par un avocat, n’a pas donné suite dans le délai imparti.</w:t>
      </w:r>
    </w:p>
    <w:p>
      <w:r>
        <w:rPr>
          <w:b/>
        </w:rPr>
        <w:t>E. 4</w:t>
      </w:r>
    </w:p>
    <w:p>
      <w:r>
        <w:t>Selon l’article 22 LPA, les parties doivent collaborer à la constatation des faits dans les procédures qu’elles introduisent elles-mêmes. En cas de défaut de collaboration de ces dernières, le tribunal peut prononcer l’irrecevabilité de leurs conclusions (ATA/26/2007 du 25 janvier 2007). En ne produisant pas dans le délai, dont il avait sollicité et obtenu la prolongation, ses écritures complémentaires, le recourant n’a pas collaboré à l’établissement des faits.</w:t>
      </w:r>
    </w:p>
    <w:p>
      <w:r>
        <w:rPr>
          <w:b/>
        </w:rPr>
        <w:t>E. 5</w:t>
      </w:r>
    </w:p>
    <w:p>
      <w:r>
        <w:t>Au vu de ce qui précède, le recours sera déclaré irrecevable. Vu l’issue du litige, un émolument de CHF 500.-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