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ATA/61/2022 vom 25. Januar 2022</w:t>
      </w:r>
    </w:p>
    <w:p>
      <w:r>
        <w:t>GE Cour de justice, 2022-01-25, FR</w:t>
      </w:r>
    </w:p>
    <w:p>
      <w:r>
        <w:rPr>
          <w:b/>
        </w:rPr>
        <w:t xml:space="preserve">Quelle: </w:t>
      </w:r>
      <w:r>
        <w:t>https://mcp.opencaselaw.ch/entscheid/ge_gerichte_ATA_61_2022</w:t>
      </w:r>
    </w:p>
    <w:p>
      <w:r>
        <w:t>FR: GE_GERICHTE ATA/61/2022 du 25 janvier 2022</w:t>
      </w:r>
    </w:p>
    <w:p>
      <w:r>
        <w:t>IT: GE_GERICHTE ATA/61/2022 del 25 gennaio 2022</w:t>
      </w:r>
    </w:p>
    <w:p>
      <w:pPr>
        <w:pStyle w:val="Heading2"/>
      </w:pPr>
      <w:r>
        <w:t>Regeste</w:t>
      </w:r>
    </w:p>
    <w:p>
      <w:r>
        <w:t>Résumé: Confirmation du refus de délivrance d'une autorisation de séjour au recourant, ressortissant du Kosovo arrivé en Suisse, selon lui, en 2008. Tant les conditions pour la reconnaissance d'un cas d'extrême gravité pour motifs médicaux que celles requises dans le cadre de l'opération Papyrus ne sont pas remplies. Conformément à la jurisprudence récente et constante fondée sur la documentation du SEM, les soins et les contrôles qui seraient encore nécessaires au recourant sont disponibles au Kosovo, de sorte que l'exécution de son renvoi est possible, licite et raisonnablement exigible, d'autant que sa capacité de voyager a été établie.</w:t>
      </w:r>
    </w:p>
    <w:p>
      <w:pPr>
        <w:pStyle w:val="Heading2"/>
      </w:pPr>
      <w:r>
        <w:t>Erwägungen</w:t>
      </w:r>
    </w:p>
    <w:p>
      <w:r>
        <w:rPr>
          <w:b/>
        </w:rPr>
        <w:t>E. 12</w:t>
      </w:r>
    </w:p>
    <w:p>
      <w:r>
        <w:t>septembre 1985 - LPA - E 5 10). 2)</w:t>
      </w:r>
    </w:p>
    <w:p>
      <w:r>
        <w:t>Le litige porte sur la conformité au droit de la décision de l’OCPM de refuser d’octroyer au recourant une autorisation de séjour pour cas de rigueur et d’ordonner son renvoi de Suisse.</w:t>
      </w:r>
    </w:p>
    <w:p>
      <w:r>
        <w:t>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w:t>
      </w:r>
    </w:p>
    <w:p>
      <w:r>
        <w:t>b. 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Dans le cas d'espèce, le recourant a sollicité une autorisation de séjour le 23 mars 2017. En conséquence, la LEI et l'OASA, dans leur teneur avant le 1er janvier 2019, s'appliquent. 3)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w:t>
      </w:r>
    </w:p>
    <w:p>
      <w:r>
        <w:t>- 16/25 - A/2571/2020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1er janvier 2021, ch. 5.6.10 [ci-après : directives SEM]).</w:t>
      </w:r>
    </w:p>
    <w:p>
      <w:r>
        <w:t>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C- 5414/2013 du 30 juin 2015 consid. 5.1.4).</w:t>
      </w:r>
    </w:p>
    <w:p>
      <w:r>
        <w:t>e. L'art. 30 al. 1 let. b LEI n'a pas pour but de soustraire le requérant aux conditions de vie de son pays d'origine, mais implique qu'il se trouve personnellement dans une situation si grave qu'on ne peut exiger de sa part qu'il</w:t>
      </w:r>
    </w:p>
    <w:p>
      <w:r>
        <w:t>- 17/25 - A/2571/2020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w:t>
      </w:r>
    </w:p>
    <w:p>
      <w:r>
        <w:t>g. 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w:t>
      </w:r>
    </w:p>
    <w:p>
      <w:r>
        <w:t>- 18/25 - A/2571/2020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L'opération « Papyrus » a pris fin le 31 décembre 2018.</w:t>
      </w:r>
    </w:p>
    <w:p>
      <w:r>
        <w:t>h. En l'espèce, le recourant fait grief au TAPI d'avoir fondé son jugement sur une appréciation incomplète et erronée des faits pertinents, de ne pas avoir correctement pris en considération la durée de son séjour à Genève, les conséquences sociales de ses problèmes de santé, la persistance des séquelles physiques et psychiques liées à son accident du travail du 17 décembre 2013, ainsi que l'insuffisance du système de soins au Kosovo et l'absence d'accès aux soins dans ce pays qu'il nécessitait.</w:t>
      </w:r>
    </w:p>
    <w:p>
      <w:r>
        <w:t>Le recourant est aujourd'hui âgé de presque 38 ans. Dans ses écritures de recours, il maintient séjourner en Suisse depuis près de douze ans, sans apporter d'éléments supplémentaires pour étayer ses dires. Or, c'est précisément en se fondant sur les éléments du dossier que le TAPI a retenu qu'aucune pièce concrète concluante n'établissait qu'il était arrivé en Suisse en novembre 2008. En outre, au regard des fiches de salaires, ainsi que des attestations et abonnements TPG produits, sa présence continue en Suisse durant les années 2009 et 2010 n'a pas pu être démontrée. Même si celle-ci devait être admise, elle devrait être relativisée. En effet, le recourant ne conteste pas que son séjour a d'abord été accompli</w:t>
      </w:r>
    </w:p>
    <w:p>
      <w:r>
        <w:t>- 19/25 - A/2571/2020 illégalement – motif pour lequel il a été condamné pénalement à plusieurs reprises et a fait l'objet d'une IES valable jusqu'au 15 février 2015 qu'il n'a pas respectée –, puis au bénéfice d'une tolérance consécutive au dépôt de sa demande d'autorisation de séjour pour cas individuel d'extrême gravité du 23 mars 2017. Il ne peut en conséquence pas se prévaloir d'un séjour d'une durée suffisante au sens de la jurisprudence, la durée de celle-ci devant être relativisée au vu du séjour illégal puis seulement toléré de l’intéressé.</w:t>
      </w:r>
    </w:p>
    <w:p>
      <w:r>
        <w:t>S'agissant de son intégration, il soutient qu'il était indépendant financièrement et bien intégré en Suisse jusqu'à son accident du 17 décembre 2013, dont les séquelles physiques et psychologiques avaient eu d'importantes répercussions sur sa situation personnelle. Il sied toutefois de constater qu'en dépit de ces circonstances difficiles, le recourant ne peut prétendre à une forte intégration sociale. Bien qu'il ait suivi des cours de français, ses liens sociaux avec la Suisse semblent limités aux contacts avec les membres de sa famille et le personnel médical. À cela s'ajoute qu'en dépit de son état de santé, il a été en mesure de retourner à plusieurs reprises au Kosovo ces dernières années, notamment en 2017, 2019 et 2021. Selon ses propres dires, tel avait également déjà été le cas auparavant.</w:t>
      </w:r>
    </w:p>
    <w:p>
      <w:r>
        <w:t>Le recourant n'a pas de dettes, mais dépend toutefois de l'aide sociale depuis le 1er décembre 2017. Il a passé une partie important de sa vie au Kosovo, soit son enfance, son adolescence et le début de sa vie d'adulte. Il y a également conservé des liens familiaux, puisque sa mère, ainsi que ses frères et sœurs y résident encore. Tel que rappelé précédemment, il a d'ailleurs eu l'occasion de s'y rendre à plusieurs reprises, en particulier ces dernières années, afin de leur rendre visite. Il éprouvera certainement de la peine à s'y intégrer en raison des séquelles de l'accident professionnel qu'il a subi en 2013. Ces difficultés sont toutefois liées aux suites de l'accident et non au renvoi lui-même. En outre, une capacité de travail résiduelle, qu'il appartenait au recourant de mettre en valeur par l'exercice d'une activité en harmonie avec son état de santé, a été reconnue. Quand bien même il a contesté la décision de l'OAI du 6 décembre 2019 et qu'une nouvelle décision doit être rendue par celui-ci après complément d'instruction sur arrêt de renvoi de la chambre des assurances sociales du 30 mars 2021, il ne ressort pas des documents médicaux produits à l'appui de son recours par-devant la chambre de céans qu'il ne disposerait pas d'une telle capacité de travail résiduelle à faire valoir dans une autre activité. Au contraire, le certificat médical de la Dresse I______ du 5 août 2021 indique uniquement que « ce problème de santé a un impact sur sa capacité de travail qui est actuellement de 0 % dans son métier d'ouvrier dans la construction ». Celle-ci n'a d'ailleurs pas empêché le recourant de suivre des cours de français en 2017 et en 2020. Cette capacité de travail résiduelle devrait pouvoir être mise à profit par celui-ci au Kosovo, où il pourra faire valoir l'expérience professionnelle et les connaissances acquises en Suisse.</w:t>
      </w:r>
    </w:p>
    <w:p>
      <w:r>
        <w:t>- 20/25 - A/2571/2020</w:t>
      </w:r>
    </w:p>
    <w:p>
      <w:r>
        <w:t>Il fait enfin valoir que sa capacité de travail et son état de santé sont fortement atteints et nécessitent la poursuite des traitements médicaux et psychologiques prodigués en Suisse. Un retour au Kosovo le priverait des soins nécessaires et des mesures de réinsertion.</w:t>
      </w:r>
    </w:p>
    <w:p>
      <w:r>
        <w:t>Le recourant ne saurait être suivi. Il souffre des séquelles physiques de son accident (douleurs et impotence fonctionnelle du genou droit post accident en 2013 et status post plastie du ligament croisé antérieur en 2014), ainsi que d'un état dépressif récurrent. Les rapports médicaux de ses médecins traitants adressés au SEM les 3 et 6 septembre 2021 indiquent que le traitement à poursuivre consiste en de la physiothérapie et de l'antalgie, d'une part, et en un suivi psychothérapeutique, d'autre part. Or, contrairement aux allégations du recourant, il ressort de la jurisprudence constante de la chambre de céans concernant des cas similaires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 SUVA ne seraient pas exportables, leur prise en charge est assurée dans la plupart des cas (ATAF F-3505/2018 consid. 3.3.2 ; E-1575/2011 consid. 4.10 ; 2011/50 consid. 8.8).</w:t>
      </w:r>
    </w:p>
    <w:p>
      <w:r>
        <w:t>Il évoque encore sa « réinsertion » sans qu’il n’en précise la notion, alors qu'il a plusieurs membres de sa famille vivent au Kosovo, avec lesquels il a conservé des liens et qui pourront dans la mesure du possible aider à sa réinsertion.</w:t>
      </w:r>
    </w:p>
    <w:p>
      <w:r>
        <w:t>C’est ainsi sans excès ni abus de son pouvoir d’appréciation que l’autorité a retenu que le recourant ne remplissait pas les conditions de la durée du séjour et de l’intégration socio-professionnelle exceptionnelle posées à la délivrance d’une autorisation de séjour pour cas d’extrême gravité. En l'absence d'un séjour d'une durée continue de dix ans antérieurement au 31 décembre 2018, il ne remplit pas davantage les conditions requises par l'opération « Papyrus ». 4)</w:t>
      </w:r>
    </w:p>
    <w:p>
      <w:r>
        <w:t>Il soutient que son renvoi ne serait pas raisonnablement exigible en raison de son état de santé.</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En l'espèce, dès lors qu'il a, à juste titre, refusé l’octroi d’autorisations de séjour au recourant, l'intimé devait prononcer son renvoi.</w:t>
      </w:r>
    </w:p>
    <w:p>
      <w:r>
        <w:t>- 21/25 - A/2571/2020</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w:t>
      </w:r>
    </w:p>
    <w:p>
      <w:r>
        <w:t>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w:t>
      </w:r>
    </w:p>
    <w:p>
      <w:r>
        <w:t>- 22/25 - A/2571/2020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d. En l’espèce, le recourant fait valoir, de manière très générale, que le traitement dont il bénéficie en Suisse, soit de la physiothérapie avec de l'antalgie, ainsi que de la psychothérapie, n’aurait pas d’équivalent au Kosovo ou n’y serait pas pris en charge.</w:t>
      </w:r>
    </w:p>
    <w:p>
      <w:r>
        <w:t>Or, il a été vu plus haut que les soins et les contrôles qui lui seraient encore nécessaires sont disponibles au Kosovo. Le recourant, qui sera entouré de sa famille dans son pays d’origine,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(ATA/1196/2020 du 9 novembre 2021 consid. 6a). Enfin, il ne conteste pas qu’il a pu se rendre à plusieurs reprises au Kosovo ces dernières années, et encore récemment, de sorte que sa capacité à voyager est établie.</w:t>
      </w:r>
    </w:p>
    <w:p>
      <w:r>
        <w:t>Ainsi, son renvoi n’est pas de nature à mettre concrètement sa vie en danger ou à causer une atteinte sérieuse, durable et notablement plus grave de son intégrité physique.</w:t>
      </w:r>
    </w:p>
    <w:p>
      <w:r>
        <w:t>Par conséquent, l’exécution du renvoi est possible, licite et raisonnablement exigible.</w:t>
      </w:r>
    </w:p>
    <w:p>
      <w:r>
        <w:t>Dans ces circonstances, la décision de l'autorité intimée est conforme au droit et le recours contre le jugement du TAPI, entièrement mal fondé, sera rejeté. 5)</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