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ATA/610/2016 vom 12. Juli 2016</w:t>
      </w:r>
    </w:p>
    <w:p>
      <w:r>
        <w:t>GE Cour de justice, 2016-07-12, FR</w:t>
      </w:r>
    </w:p>
    <w:p>
      <w:r>
        <w:rPr>
          <w:b/>
        </w:rPr>
        <w:t xml:space="preserve">Quelle: </w:t>
      </w:r>
      <w:r>
        <w:t>https://mcp.opencaselaw.ch/entscheid/ge_gerichte_ATA_610_2016</w:t>
      </w:r>
    </w:p>
    <w:p>
      <w:r>
        <w:t>FR: GE_GERICHTE ATA/610/2016 du 12 juillet 2016</w:t>
      </w:r>
    </w:p>
    <w:p>
      <w:r>
        <w:t>IT: GE_GERICHTE ATA/610/2016 del 12 luglio 2016</w:t>
      </w:r>
    </w:p>
    <w:p>
      <w:pPr>
        <w:pStyle w:val="Heading2"/>
      </w:pPr>
      <w:r>
        <w:t>Erwägungen</w:t>
      </w:r>
    </w:p>
    <w:p>
      <w:r>
        <w:rPr>
          <w:b/>
        </w:rPr>
        <w:t>E. 1</w:t>
      </w:r>
    </w:p>
    <w:p>
      <w:r>
        <w:t>Selon l’art. 62 al. 1 let. a de la loi sur la procédure administrative du 12 septembre 1985 (LPA – E 5 10), le délai de recours est de trente jours s’il s’agit d’une décision finale ou d’une décision en matière de compétence. Le délai court dès le lendemain de la notification de la décision (al. 3 1ère phr.).</w:t>
      </w:r>
    </w:p>
    <w:p>
      <w:r>
        <w:rPr>
          <w:b/>
        </w:rPr>
        <w:t>E. 2</w:t>
      </w:r>
    </w:p>
    <w:p>
      <w:r>
        <w:t>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ATA/536/2010 du 5 août 2010).</w:t>
      </w:r>
    </w:p>
    <w:p>
      <w:r>
        <w:t>- 3/4 - A/2056/2016</w:t>
      </w:r>
    </w:p>
    <w:p>
      <w:r>
        <w:rPr>
          <w:b/>
        </w:rPr>
        <w:t>E. 3</w:t>
      </w:r>
    </w:p>
    <w:p>
      <w:r>
        <w:t>En l’espèce, en tant qu’il est adressé à la chambre administrative et dans la mesure où il devait être considéré comme un recours contre la décision de l’OCIRT du 25 avril 2016, l’acte du 10 juin 2016 est tardif. En effet, dite décision ayant été notifiée le 5 mai 2016, le délai de recours est venu à échéance le lundi</w:t>
      </w:r>
    </w:p>
    <w:p>
      <w:r>
        <w:rPr>
          <w:b/>
        </w:rPr>
        <w:t>E. 6</w:t>
      </w:r>
    </w:p>
    <w:p>
      <w:r>
        <w:t>juin 2016, par report au premier jour ouvrable suivant le trentième jour tombant le samedi 4 juin 2016 (art. 17 al. 3 LPA). Le recours est ainsi manifestement irrecevable (art. 72 LPA). 4.</w:t>
      </w:r>
    </w:p>
    <w:p>
      <w:r>
        <w:t>En tant que l’acte porte la mention « demande de reconsidération » et est également adressé à l’OCIRT, il sera transmis à cette autorité pour raison de compétence (art. 11 al. 3, 48 et 64 al. 2 LPA). 5.</w:t>
      </w:r>
    </w:p>
    <w:p>
      <w:r>
        <w:t>Vu l’issue du litige, il ne sera pas perçu d’émolument ni alloué d’indemnité de procédure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