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ATA/608/2014 vom 29. Juli 2014</w:t>
      </w:r>
    </w:p>
    <w:p>
      <w:r>
        <w:t>GE Cour de justice, 2014-07-29, FR</w:t>
      </w:r>
    </w:p>
    <w:p>
      <w:r>
        <w:rPr>
          <w:b/>
        </w:rPr>
        <w:t xml:space="preserve">Quelle: </w:t>
      </w:r>
      <w:r>
        <w:t>https://mcp.opencaselaw.ch/entscheid/ge_gerichte_ATA_608_2014</w:t>
      </w:r>
    </w:p>
    <w:p>
      <w:r>
        <w:t>FR: GE_GERICHTE ATA/608/2014 du 29 juillet 2014</w:t>
      </w:r>
    </w:p>
    <w:p>
      <w:r>
        <w:t>IT: GE_GERICHTE ATA/608/2014 del 29 luglio 2014</w:t>
      </w:r>
    </w:p>
    <w:p>
      <w:pPr>
        <w:pStyle w:val="Heading2"/>
      </w:pPr>
      <w:r>
        <w:t>Erwägungen</w:t>
      </w:r>
    </w:p>
    <w:p>
      <w:r>
        <w:rPr>
          <w:b/>
        </w:rPr>
        <w:t>E. 8</w:t>
      </w:r>
    </w:p>
    <w:p>
      <w:r>
        <w:t>mai 2012). Le droit d'être entendu ne contient pas non plus d’obligation de discuter tous les griefs et moyens de preuve du recourant ; il suffit que le juge discute ceux qui sont pertinents pour l'issue du litige (ATF 138 I 232 consid. 5.1 p. 237; 138 IV 81 consid. 2.2 p. 84; 134 I 83 consid. 4.1 p. 88 et les arrêts cités; 133 II 235 consid 5.2 p. 248 ; arrêts du Tribunal fédéral 1C_424/2009 du 6 septembre 2010 consid. 2 ; 2C_514/2009 du 25 mars 2010 consid. 3.1).</w:t>
      </w:r>
    </w:p>
    <w:p>
      <w:r>
        <w:t>c. En l'espèce, la chambre de céans renoncera à procéder à l'acte d'instruction sollicité, dans la mesure où elle dispose de tous les éléments nécessaires pour statuer en connaissance de cause et où l'audition de la directrice de la crèche, respectivement des éducatrices, n'est pas de nature à influer sur l'issue du litige, comme il sera vu ci-après. 3) a. L’accord intercantonal sur l’harmonisation de la scolarité obligatoire du 14 juin 2007, entré en vigueur le 1er août 2009 (HarmoS - C 1 06)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du 29 octobre 1970 sur la coordination scolaire (ci-après : CICS), qui prévoit notamment que l’âge</w:t>
      </w:r>
    </w:p>
    <w:p>
      <w:r>
        <w:t>- 5/9 - A/716/2014 d’entrée à l’école est fixé à 6 ans révolus au 30 juin, les cantons pouvant avancer ou retarder cette date dans une limite de quatre mois. Au 20 juin 2014, l’art. 2 CICS n’avait pas été abrogé (recueil des bases légales de la CDIP consultable sur le site : http://www.cdip.ch/dyn/11703.php).</w:t>
      </w:r>
    </w:p>
    <w:p>
      <w:r>
        <w:t>b. Dans son communiqué de presse du 13 mai 2009 annonçant l’entrée en vigueur d’HarmoS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 Cette dernière précision a été répétée dans la feuille d’information sur l’école enfantine obligatoire mise à jour et publiée le 26 août 2013 par la CDIP, disponible en ligne sur le site http://www.cdip.ch/dyn/15414.php.</w:t>
      </w:r>
    </w:p>
    <w:p>
      <w:r>
        <w:t>c. 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4) a. Dans le canton de Genève, la durée de la scolarité obligatoire est réglée à l’art. 11 de la loi sur l’instruction publique du 6 novembre 1940 (LIP - C 1 10). Cette disposition légale a été modifiée le 10 juin 2011, modification qui est entrée en vigueur le 29 août 2011 et est libellée ainsi :</w:t>
      </w:r>
    </w:p>
    <w:p>
      <w:r>
        <w:t>« 1 La scolarité est obligatoire pour les enfants dès l’âge de 4 ans révolus au 31 juillet.</w:t>
      </w:r>
    </w:p>
    <w:p>
      <w:r>
        <w:t>2 L’âge d’entrée à l’école obligatoire ne peut être avancé.</w:t>
      </w:r>
    </w:p>
    <w:p>
      <w:r>
        <w:t>3 Le Conseil d’État définit dans le règlement les conditions auxquelles une dispense d’âge peut être accordée à des enfants qui, arrivés au terme de la première année du cycle élémentaire, sont jugés aptes du point de vue scolaire, psychologique et médical à fréquenter une classe destinée normalement à des élèves plus âgés.</w:t>
      </w:r>
    </w:p>
    <w:p>
      <w:r>
        <w:t>- 6/9 - A/716/2014</w:t>
      </w:r>
    </w:p>
    <w:p>
      <w:r>
        <w:t>4 Sur demande des parents et sous leur responsabilité, le département peut, exceptionnellement et pour de justes motifs, retarder d’une année scolaire l’entrée d’un élève à l’école obligatoire ».</w:t>
      </w:r>
    </w:p>
    <w:p>
      <w:r>
        <w:t>b. L’ancien règlement relatif aux dispenses d'âge du 12 juin 1974 (aRDAge) a été abrogé et remplacé par le règlement relatif aux dispenses d'âge du 21 décembre 2011 (RDAge - C 1 10.18), texte qui ne contient plus aucune disposition traitant des dispenses simples accordées au début de l’enseignement obligatoire.</w:t>
      </w:r>
    </w:p>
    <w:p>
      <w:r>
        <w:t>c. Dans une jurisprudence bien établie, la chambre de céans a régulièrement refusé toute dérogation, en dernier lieu pour les enfants nés après le 31 juillet 2009 (ATA/227/2013 du 9 avril 2013 ; ATA/502/2012, ATA/501/2012, ATA/500/2012 et ATA/499/2012 du 31 juillet 2012 ; ATA/419/2012 du 3 juillet 2012 ; ATA/228/2012 du 17 avril 2012 confirmé par un arrêt du Tribunal fédéral 2C_491/2012 du 26 juillet 2012 ; ATA/485/2011 du 26 juillet 2011 ; ATA/312/2011 du 17 mai 2011 et les références citées).</w:t>
      </w:r>
    </w:p>
    <w:p>
      <w:r>
        <w:t>d. Dans le cas d'espèce, B______ est née le ______ 2010. Elle est soumise au régime d’admission à l’école prévu par l’art. 11 LIP. Cette disposition ne donne pas droit à l’examen d’une dérogation. Sous cet angle, l’option prise par le Conseil d’État d’imposer, dès la rentrée scolaire 2012, un respect strict de la condition de l’âge est conforme tant au texte concordataire qu’à ceux de la CRS et de la LIP.</w:t>
      </w:r>
    </w:p>
    <w:p>
      <w:r>
        <w:t>Le DIP a ainsi refusé à juste titre d’entrer en matière sur la demande de dérogation et le texte légal clair ne lui laissait aucune liberté d’appréciation, bien que l'enfant fût née trois jours après la date butoir du 31 juillet 2010 pour la rentrée scolaire 2014.</w:t>
      </w:r>
    </w:p>
    <w:p>
      <w:r>
        <w:t>Si un projet de loi avait été déposé le 24 octobre 2011 afin de proposer que les enfants ayant 4 ans révolus le jour de la rentrée scolaire puissent être admis à l’école (PL 10884), ce dernier a été retiré depuis. Il n’y a donc pas lieu de s’écarter des jurisprudences précitées, malgré les difficultés financières et organisationnelles alléguées par les recourants. 5) a. Les recourants estiment que la décision litigieuse se fonde sur une législation apparaissant très stricte, voire arbitraire et conduisant à des résultats « injustes ».</w:t>
      </w:r>
    </w:p>
    <w:p>
      <w:r>
        <w:t>b. Une décision est arbitraire au sens de l'art. 9 Cst.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w:t>
      </w:r>
    </w:p>
    <w:p>
      <w:r>
        <w:t>- 7/9 - A/716/2014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138 I 49 consid. 7.1 p. 51; 137 I 1 consid. 2.4 p. 5 ; ATF 136 I 316 consid. 2.2.2 p. 318 ; ATF 134 II 124 consid. 4.1 p. 133 et les arrêts cités).</w:t>
      </w:r>
    </w:p>
    <w:p>
      <w:r>
        <w:t>Appelée à examiner le caractère arbitraire d’une décision, la chambre de céans suit le raisonnement du Tribunal fédéral en la matière (ATA/721/2013 du 29 octobre 2013 consid. 6 et les références citées).</w:t>
      </w:r>
    </w:p>
    <w:p>
      <w:r>
        <w:t>c. En l'espèce, la législation et la réglementation genevoises, prévoyant que seul un enfant âgé de 4 ans révolus au 31 juillet est admis à débuter sa scolarité obligatoire à la rentrée suivante, indépendamment de ses capacités et sans dérogation possible quant à la date de référence, s'inscrivent dans le cadre autorisé par HarmoS, de la CRS et de la LIP. Le fait que les cantons édictent des réglementations propres dans le cadre de leurs compétences est une conséquence du fédéralisme suisse. Par ailleurs, le système en vigueur à Genève, bien que n'accordant pas de liberté d'appréciation à l'autorité compétente, est en outre conforme à la volonté du législateur. Ainsi, aucune norme ou principe juridique indiscuté ne se trouve violé. D'autre part, la date de référence arrêtée au 31 juillet ne s'avère pas moins justifiée qu'une autre, la question étant susceptible de se poser quelle que soit la date retenue. Enfin, la fille des recourants pourra entrer à l'école obligatoire dès la rentrée scolaire du 24 août 2015, à l'âge de 5 ans et 21 jours. Il y a dès lors lieu de retenir que la décision litigieuse n'est pas entachée d'arbitraire dès lors que ni les motifs qui y ont conduit, ni son résultat ne sont insoutenables, ni ne heurtent de manière choquante le sentiment de justice et d'équité. 6)</w:t>
      </w:r>
    </w:p>
    <w:p>
      <w:r>
        <w:t>Au vu de ce qui précède, le recours sera rejeté. Un émolument de CHF 400.- sera mis à la charge des recourants, pris conjointement et solidairement. Aucune indemnité de procédure ne leur sera allouée (art. 87 LPA).</w:t>
      </w:r>
    </w:p>
    <w:p>
      <w:r>
        <w:t>* * * * *</w:t>
      </w:r>
    </w:p>
    <w:p>
      <w:r>
        <w:t>- 8/9 - A/716/2014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