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ATA/608/2010 vom 1. September 2010</w:t>
      </w:r>
    </w:p>
    <w:p>
      <w:r>
        <w:t>GE Cour de justice, 2010-09-01, FR</w:t>
      </w:r>
    </w:p>
    <w:p>
      <w:r>
        <w:rPr>
          <w:b/>
        </w:rPr>
        <w:t xml:space="preserve">Quelle: </w:t>
      </w:r>
      <w:r>
        <w:t>https://mcp.opencaselaw.ch/entscheid/ge_gerichte_ATA_608_2010</w:t>
      </w:r>
    </w:p>
    <w:p>
      <w:r>
        <w:t>FR: GE_GERICHTE ATA/608/2010 du 1 septembre 2010</w:t>
      </w:r>
    </w:p>
    <w:p>
      <w:r>
        <w:t>IT: GE_GERICHTE ATA/608/2010 del 1 settembre 2010</w:t>
      </w:r>
    </w:p>
    <w:p>
      <w:pPr>
        <w:pStyle w:val="Heading2"/>
      </w:pPr>
      <w:r>
        <w:t>Erwägungen</w:t>
      </w:r>
    </w:p>
    <w:p>
      <w:r>
        <w:rPr>
          <w:b/>
        </w:rPr>
        <w:t>E. 1</w:t>
      </w:r>
    </w:p>
    <w:p>
      <w:r>
        <w:t>Depuis le 1er janvier 2009, le Tribunal administratif est seul compétent pour connaître des décisions sur opposition rendues par une faculté de l'Université de Genève (art. 56A al. 1, 162 al. 3 de la loi sur l’organisation judiciaire du 22 novembre 1941 - LOJ - E 2 05 modifiée le 18 septembre 2008).</w:t>
      </w:r>
    </w:p>
    <w:p>
      <w:r>
        <w:t>En l'espèce, interjeté le 7 avril 2010 contre la décision sur opposition du 9 mars 2010 de la DASE, le recours a été déposé en temps utile auprès de la juridiction compétente (art. 63 al. 1 let. a de la loi sur la procédure administrative du 12 septembre 1985 - LPA - E 5 10).</w:t>
      </w:r>
    </w:p>
    <w:p>
      <w:r>
        <w:rPr>
          <w:b/>
        </w:rPr>
        <w:t>E. 2</w:t>
      </w:r>
    </w:p>
    <w:p>
      <w:r>
        <w:t>Le 17 mars 2009 est entrée en vigueur la loi sur l’université du 13 juin 2008 (LU - C 1 30), qui a abrogé l’aLU, ainsi que l’ancien règlement relatif à l’ancienne loi sur l’Université (aRaLU). Selon l’art. 46 LU, jusqu’à l’entrée en vigueur du statut de l’université (ci-après : le statut), toutes les dispositions d’exécution nécessaires sont édictées par le rectorat dans un règlement transitoire de l’université (ci-après : RTU) subordonné à l’approbation du Conseil d’Etat. Ce RTU est entré en vigueur en même temps que la LU.</w:t>
      </w:r>
    </w:p>
    <w:p>
      <w:r>
        <w:t>Les faits à l’origine de la décision sur opposition de l’université du 23 novembre 2009 s’étant produits après le 17 mars 2009, la LU et le RTU sont applicables en l’espèce (ATA/508/2010 du 3 août 2010).</w:t>
      </w:r>
    </w:p>
    <w:p>
      <w:r>
        <w:rPr>
          <w:b/>
        </w:rPr>
        <w:t>E. 3</w:t>
      </w:r>
    </w:p>
    <w:p>
      <w:r>
        <w:t>Le recours devant le Tribunal administratif peut être formé pour constatation inexacte ou incomplète des faits sur lesquels repose la décision. L’excès et l’abus du pouvoir d’appréciation sont assimilés à la violation du droit (art. 61 al. 1 let. b LPA).</w:t>
      </w:r>
    </w:p>
    <w:p>
      <w:r>
        <w:rPr>
          <w:b/>
        </w:rPr>
        <w:t>E. 4</w:t>
      </w:r>
    </w:p>
    <w:p>
      <w:r>
        <w:t>a. La compétence en matière universitaire est, en Suisse, du ressort des cantons (art. 62 et 63 de la Constitution fédérale de la Confédération suisse du 18 avril</w:t>
      </w:r>
    </w:p>
    <w:p>
      <w:r>
        <w:t>- 5/8 - A/1172/2010 1999 - Cst. - RS 101). En conséquence, chaque canton qui se dote d’une université est habilitée à déterminer les conditions d’admission à cette dernière.</w:t>
      </w:r>
    </w:p>
    <w:p>
      <w:r>
        <w:t>A Genève, l’art. 16 LU fixe les conditions générales d’immatriculation, à savoir que l’université est ouverte à toute personne remplissant les conditions d’immatriculation et d’inscription.</w:t>
      </w:r>
    </w:p>
    <w:p>
      <w:r>
        <w:t>b. Selon l’art. 26 al. 1 RTU, sont admis à l’immatriculation les candidats qui déposent la demande dans les délais arrêtés par le rectorat (let. a),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d’examens complémentaires dit « examen passerelle », ou un titre équivalent (let. b).</w:t>
      </w:r>
    </w:p>
    <w:p>
      <w:r>
        <w:t>L’al. 2 de cette disposition précise que le rectorat détermine l’équivalence des titres et les éventuelles exigences complémentaires à l’obtention du titre.</w:t>
      </w:r>
    </w:p>
    <w:p>
      <w:r>
        <w:t>Selon la jurisprudence des autorités chargées de statuer, à savoir l’ancienne commission de recours de l’université, puis actuellement le Tribunal administratif, cette délégation de compétences est admissible (ATA/484/2009 du 28 septembre 2009 ; ACOM/114/2008 du 5 décembre 2008).</w:t>
      </w:r>
    </w:p>
    <w:p>
      <w:r>
        <w:t>c. La réglementation des détails édictée par le rectorat en application de la disposition précitée est insérée dans une brochure de l’UNIGE publiée sous le titre « S’immatriculer à l’Université de Genève ». Pour l’année universitaire 2010-2011, les conditions d’équivalences des titres de fin d’études secondaires étrangers sont réglées dans le chapitre intitulé « diplômes étrangers permettant l’immatriculation ». Pour le Portugal, l’équivalence est reconnue moyennant un examen de français pour un diplôme universitaire obtenu en trois ans minimum.</w:t>
      </w:r>
    </w:p>
    <w:p>
      <w:r>
        <w:rPr>
          <w:b/>
        </w:rPr>
        <w:t>E. 5</w:t>
      </w:r>
    </w:p>
    <w:p>
      <w:r>
        <w:t>En l’espèce, la question qui se pose est celle de la reconnaissance de l’« Instituto Superior de Estudos Interculturals e Transdisciplinares ».</w:t>
      </w:r>
    </w:p>
    <w:p>
      <w:r>
        <w:t>La recourante elle-même admet qu’il s’agit d’un institut privé.</w:t>
      </w:r>
    </w:p>
    <w:p>
      <w:r>
        <w:t>L’UNIGE fonde ses décisions de reconnaissance d’universités étrangères et/ou de filières de formation sur les ouvrages et sites utilisés dans les milieux académiques et précisés en page 59 de la brochure susmentionnée. Les universités reconnues par l’UNIGE sont des établissements d’enseignement public, qui doivent en outre être mentionnés dans les ouvrages de référence. Dans certains cas, l’UNIGE peut également reconnaître des universités privées notamment lorsqu’elle entretient des accords institutionnels avec ses établissements.</w:t>
      </w:r>
    </w:p>
    <w:p>
      <w:r>
        <w:t>En tout état, l’autorité à laquelle appartient la décision de reconnaissance ou non des titres étrangers dispose d’une certaine marge d’appréciation, spécialement</w:t>
      </w:r>
    </w:p>
    <w:p>
      <w:r>
        <w:t>- 6/8 - A/1172/2010 lorsque l’institution en cause n’est pas formellement reconnue comme une université (ACOM/114/2008 du 5 décembre 2008).</w:t>
      </w:r>
    </w:p>
    <w:p>
      <w:r>
        <w:t>La recourante admet que l’« Instituto Superior de Estudos Interculturals e Transdisciplinares » n’est pas un établissement public. Il fait partie de l’institut Piaget, lequel est également une institution à caractère privé.</w:t>
      </w:r>
    </w:p>
    <w:p>
      <w:r>
        <w:t>Il s’ensuit que l’on ne saurait reprocher à la DASE un excès de pouvoir d’appréciation en ne reconnaissant pas l’« Instituto Superior de Estudos Interculturals e Transdisciplinares » au sein de laquelle la recourante a suivi sa formation. Ce faisant, elle n’a nullement outrepassé sa liberté d’appréciation, dont seul l’abus peut être sanctionné par le tribunal de céans.</w:t>
      </w:r>
    </w:p>
    <w:p>
      <w:r>
        <w:rPr>
          <w:b/>
        </w:rPr>
        <w:t>E. 6</w:t>
      </w:r>
    </w:p>
    <w:p>
      <w:r>
        <w:t>La recourante plaide le fait que l’Etat du Portugal a reconnu l’« Instituto Superior de Estudos Interculturals e Transdisciplinares » comme une université.</w:t>
      </w:r>
    </w:p>
    <w:p>
      <w:r>
        <w:t>Il s’agit toutefois d’une réglementation interne et propre au Portugal qui ne saurait lier l’UNIGE.</w:t>
      </w:r>
    </w:p>
    <w:p>
      <w:r>
        <w:t>En effet, les conventions internationales réservent toujours, en ce qui concerne la Suisse, la compétence des cantons en matière d'éducation telle qu'elle découle de la Cst.</w:t>
      </w:r>
    </w:p>
    <w:p>
      <w:r>
        <w:t>Ainsi, la convention européenne relative à l'équivalence des diplômes donnant accès aux établissements universitaires du 11 décembre 1953 (Convention de Paris - RS 0.414.1), - si elle définit en son art. 4 let. b ce qu'il faut entendre par université, à savoir les universités (i) et les institutions considérées comme étant de même caractère qu'une université par la Partie Contractante sur le territoire de laquelle elles sont situées (ii), notion explicitée par la Déclaration sur l'application de la convention européenne n° 15, de 1953 relative à l'équivalence des diplômes donnant accès aux établissements universitaires, II ch. 2, - précise expressément en ce qui concerne la Suisse que le Conseil fédéral suisse déclare que la compétence des cantons en matière d'éducation telle qu'elle découle de la Cst. et l'autonomie universitaire sont réservées quant à l'application de la convention. L'on retrouve une déclaration identique dans la convention sur la reconnaissance des études et des diplômes relatifs à l'enseignement supérieur dans les États de la région d'Europe, dans la partie consacrée aux "Déclarations" (RS 0.414.6).</w:t>
      </w:r>
    </w:p>
    <w:p>
      <w:r>
        <w:rPr>
          <w:b/>
        </w:rPr>
        <w:t>E. 7</w:t>
      </w:r>
    </w:p>
    <w:p>
      <w:r>
        <w:t>Quant à la convention sur la reconnaissance des qualifications relatives à l'enseignement supérieur de la région européenne du 11 avril 1997 (Convention de Lisbonne - RS 0.414.8) elle précise que l'autorité compétente en matière de reconnaissance est la CRUS.</w:t>
      </w:r>
    </w:p>
    <w:p>
      <w:r>
        <w:t>Or, dans son attestation du 9 mars 2008, la CRUS réserve expressis verbis la compétence de l’université concernée en matière de reconnaissance.</w:t>
      </w:r>
    </w:p>
    <w:p>
      <w:r>
        <w:t>- 7/8 - A/1172/2010</w:t>
      </w:r>
    </w:p>
    <w:p>
      <w:r>
        <w:rPr>
          <w:b/>
        </w:rPr>
        <w:t>E. 8</w:t>
      </w:r>
    </w:p>
    <w:p>
      <w:r>
        <w:t>Au vu de ce qui précède, le recours ne peut être que rejeté. Un émolument de CHF 400.- sera mis à la charge de la recourante qui succombe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