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ATA/604/2017 vom 26. Mai 2017</w:t>
      </w:r>
    </w:p>
    <w:p>
      <w:r>
        <w:t>GE Cour de justice, 2017-05-26, FR</w:t>
      </w:r>
    </w:p>
    <w:p>
      <w:r>
        <w:rPr>
          <w:b/>
        </w:rPr>
        <w:t xml:space="preserve">Quelle: </w:t>
      </w:r>
      <w:r>
        <w:t>https://mcp.opencaselaw.ch/entscheid/ge_gerichte_ATA_604_2017</w:t>
      </w:r>
    </w:p>
    <w:p>
      <w:r>
        <w:t>FR: GE_GERICHTE ATA/604/2017 du 26 mai 2017</w:t>
      </w:r>
    </w:p>
    <w:p>
      <w:r>
        <w:t>IT: GE_GERICHTE ATA/604/2017 del 26 maggio 2017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A/2287/2017-MC ATA/604/2017</w:t>
      </w:r>
    </w:p>
    <w:p>
      <w:r>
        <w:t>COUR DE JUSTICE Chambre administrative Décision du 26 mai 2017 sur mesures provisionnelles dans la cause</w:t>
      </w:r>
    </w:p>
    <w:p>
      <w:r>
        <w:t>COMMISSAIRE DE POLICE</w:t>
      </w:r>
    </w:p>
    <w:p>
      <w:r>
        <w:t>contre Monsieur A______ représenté par Me Catherine Hohl-Chirazi, avocat _________ Recours contre le jugement du Tribunal administratif de première instance du 26 mai 2017 (JTAPI/581/2017)</w:t>
      </w:r>
    </w:p>
    <w:p>
      <w:r>
        <w:t>- 2/3 - A/2287/2017</w:t>
      </w:r>
    </w:p>
    <w:p>
      <w:r>
        <w:t>Vu la « demande de mesures provisionnelles formée dans le cadre du jugement rendu le 26 mai 2017 par le Tribunal adminsitratif de première instance » (ci-après : TAPI) déposée le 26 mai 2017 par le commissaire de police auprès de la chambre administrative de la Cour de justice (ci-après : la chambre administrative) ;</w:t>
      </w:r>
    </w:p>
    <w:p>
      <w:r>
        <w:t>vu les conclusions consistant à « prendre acte qu’un recours contre le jugement rendu le 26 mai 2017 par le TAPI dans la cause A/2287/2017 sera déposé par le commissaire de police auprès de la chambre administrative dans le délai institué par l’art. 10 al. 1 de la loi d'application de la loi fédérale sur les étrangers du 16 juin 1988 (LaLEtr - F 2 10) ;</w:t>
      </w:r>
    </w:p>
    <w:p>
      <w:r>
        <w:t>considérant que la chambre administrative ne peut pas être valablement saisie par une demande de mesures provisionnelles ;</w:t>
      </w:r>
    </w:p>
    <w:p>
      <w:r>
        <w:t>que l’art. 21 de la loi sur la procédure administrative du 12 septembre 1985 (LPA – E 5 10) donne au président d’une juridiction administrative la compétence d’ordonner des mesures provisionnelles, d’office ou sur requête ;</w:t>
      </w:r>
    </w:p>
    <w:p>
      <w:r>
        <w:t>que de telles mesures ne peuvent toutefois être prononcées que lorsque la juridiction est saisie d’un recours : si elle n’est pas saisie d’un tel acte, elle ne peut simplement pas traiter le dossier (ATA/1069/2015 du 6 octobre 2015 ; ATA/745/2015 du 20 juillet 2015) ;</w:t>
      </w:r>
    </w:p>
    <w:p>
      <w:r>
        <w:t>qu’en l’espèce, le commissaire de police annonce qu’il entend déposer un recours contre le jugement du TAPI venant de lui être notifié, sans toutefois procéder à cet acte ;</w:t>
      </w:r>
    </w:p>
    <w:p>
      <w:r>
        <w:t>qu’en l’absence de saisine conforme aux exigences des art. 57 LPA, il n’est pas possible de statuer sur des mesures provisionnelles ;</w:t>
      </w:r>
    </w:p>
    <w:p>
      <w:r>
        <w:t>que la demande de mesures provisionnelles sera déclarée irrecevable et la cause rayée du rôle ;</w:t>
      </w:r>
    </w:p>
    <w:p>
      <w:r>
        <w:t>LA CHAMBRE ADMINISTRATIVE déclare irrecevable la demande de mesures provisionnelles du 26 mai 2017 du commissaire de police ; raye la cause du rôle ; dit qu’il n’est pas perçu d’émolument, ni alloué d’indemnité ; dit que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A/2287/2017 conditions de l’art. 42 LTF. La présente décision et les pièces en possession du recourant, invoquées comme moyens de preuve, doivent être joints à l’envoi ; communique la présente décision, en copie, au commissaire de police, à Me Catherine Hohl-Chirazi, avocate de Monsieur B______, ainsi qu’au Tribunal administratif de première instance.</w:t>
      </w:r>
    </w:p>
    <w:p>
      <w:r>
        <w:t>Le président :</w:t>
      </w:r>
    </w:p>
    <w:p>
      <w:r>
        <w:t>Ph. Thélin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