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ATA/5/2024 vom 5. Januar 2024</w:t>
      </w:r>
    </w:p>
    <w:p>
      <w:r>
        <w:t>GE Cour de justice, 2024-01-05, FR</w:t>
      </w:r>
    </w:p>
    <w:p>
      <w:r>
        <w:rPr>
          <w:b/>
        </w:rPr>
        <w:t xml:space="preserve">Quelle: </w:t>
      </w:r>
      <w:r>
        <w:t>https://mcp.opencaselaw.ch/entscheid/ge_gerichte_ATA_5_2024</w:t>
      </w:r>
    </w:p>
    <w:p>
      <w:r>
        <w:t>FR: GE_GERICHTE ATA/5/2024 du 5 janvier 2024</w:t>
      </w:r>
    </w:p>
    <w:p>
      <w:r>
        <w:t>IT: GE_GERICHTE ATA/5/2024 del 5 gennaio 2024</w:t>
      </w:r>
    </w:p>
    <w:p>
      <w:pPr>
        <w:pStyle w:val="Heading2"/>
      </w:pPr>
      <w:r>
        <w:t>Volltext</w:t>
      </w:r>
    </w:p>
    <w:p>
      <w:r>
        <w:t>RÉPUBLIQUE ET</w:t>
      </w:r>
    </w:p>
    <w:p>
      <w:r>
        <w:t>CANTON DE GENÈVE POUVOIR JUDICIAIRE A/528/2022-LCI ATA/5/2024 COUR DE JUSTICE Chambre administrative Décision du 5 janvier 2024</w:t>
      </w:r>
    </w:p>
    <w:p>
      <w:r>
        <w:t>dans la cause</w:t>
      </w:r>
    </w:p>
    <w:p>
      <w:r>
        <w:t>SOCIÉTÉ IMMOBILIÈRE A______ SA recourante représentée par Me Patrick BLASER, avocat contre B______ IMMOBILIERS SA représentée par Me François BELLANGER, avocat et DÉPARTEMENT DU TERRITOIRE-OAC</w:t>
      </w:r>
    </w:p>
    <w:p>
      <w:r>
        <w:t>intimés</w:t>
      </w:r>
    </w:p>
    <w:p>
      <w:r>
        <w:t>_________ Recours contre le jugement du Tribunal administratif de première instance du 25 janvier 2023 (JTAPI/96/2023)</w:t>
      </w:r>
    </w:p>
    <w:p>
      <w:r>
        <w:t>- 2/3 - A/528/2022</w:t>
      </w:r>
    </w:p>
    <w:p>
      <w:r>
        <w:t>Vu le recours interjeté le 27 février 2023 par la SOCIÉTÉ IMMOBILIÈRE A______ SA auprès de la chambre administrative de la Cour de justice (ci-après : la chambre administrative) contre le jugement du Tribunal administratif de première instance (ci- après : TAPI) du 25 janvier 2023 ;</w:t>
      </w:r>
    </w:p>
    <w:p>
      <w:r>
        <w:t>vu les échanges d’écritures ;</w:t>
      </w:r>
    </w:p>
    <w:p>
      <w:r>
        <w:t>vu la décision sur effet suspensif du 6 avril 2023 ;</w:t>
      </w:r>
    </w:p>
    <w:p>
      <w:r>
        <w:t>vu la suspension de la procédure prononcée le 9 octobre 2023 ;</w:t>
      </w:r>
    </w:p>
    <w:p>
      <w:r>
        <w:t>vu la lettre de la recourante du 27 décembre 2023, contresignée par B______ IMMOBILIERS SA, par laquelle celle-là retire son recours du 27 février 2023 devant la chambre de céans, « dépens compensés », les frais de la présente procédure étant supportés par la SOCIÉTÉ IMMOBILIÈRE A______ SA ; retire son recours interjeté le 14 février 2022 devant le TAPI contre l’autorisation de construire DD 1______ délivrée le 14 janvier 2022 ; et précisant que les parties renoncent à des « dépens » et conservent leurs frais d’avocat ;</w:t>
      </w:r>
    </w:p>
    <w:p>
      <w:r>
        <w:t>vu, en droit, l’art. 89 de la loi sur la procédure administrative du 12 septembre 1985 (LPA - E 5 10), selon lequel le retrait du recours met fin à la procédure (al. 1), la juridiction administrative fixant les frais de procédure, émoluments et indemnités (al. 3) ;</w:t>
      </w:r>
    </w:p>
    <w:p>
      <w:r>
        <w:t>qu’en tant qu’elle concerne le retrait du recours devant le TAPI, la conclusion est irrecevable devant la chambre de céans ;</w:t>
      </w:r>
    </w:p>
    <w:p>
      <w:r>
        <w:t>qu’il n’y a pas lieu d’interpréter cette clause de l’accord, les parties étant représentées par des mandataires professionnellement qualifiés ;</w:t>
      </w:r>
    </w:p>
    <w:p>
      <w:r>
        <w:t>qu’au vu du retrait du recours, la cause sera rayée du rôle ;</w:t>
      </w:r>
    </w:p>
    <w:p>
      <w:r>
        <w:t>qu’au vu de l’accord intervenu entre les parties, il sera renoncé à la perception d’un émolument, à l’exception de celui en lien avec la décision sur effet suspensif en CHF 300.- ;</w:t>
      </w:r>
    </w:p>
    <w:p>
      <w:r>
        <w:t>qu’il ne sera pas alloué d’indemnité de procédure ;</w:t>
      </w:r>
    </w:p>
    <w:p>
      <w:r>
        <w:t>LA CHAMBRE ADMINISTRATIVE prononce la reprise de la procédure ; raye la cause du rôle ; met un émolument de CHF 300.- à la charge de la SOCIÉTÉ IMMOBILIÈRE A______ SA ; dit qu’il n’est pas alloué d’indemnité de procédure ;</w:t>
      </w:r>
    </w:p>
    <w:p>
      <w:r>
        <w:t>- 3/3 - A/528/2022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Patrick BLASER, avocat de la recourante, à Me François BELLANGER, avocat d’B______ IMMOBILIERS SA, au département du territoire – OAC, ainsi qu’au Tribunal administratif de première instance.</w:t>
      </w:r>
    </w:p>
    <w:p>
      <w:r>
        <w:t>Au nom de la chambre administrative :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