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ATA/59/2026 vom 16. Januar 2026</w:t>
      </w:r>
    </w:p>
    <w:p>
      <w:r>
        <w:t>GE Cour de justice, 2026-01-16, FR</w:t>
      </w:r>
    </w:p>
    <w:p>
      <w:r>
        <w:rPr>
          <w:b/>
        </w:rPr>
        <w:t xml:space="preserve">Quelle: </w:t>
      </w:r>
      <w:r>
        <w:t>https://mcp.opencaselaw.ch/entscheid/ge_gerichte_ATA_59_2026</w:t>
      </w:r>
    </w:p>
    <w:p>
      <w:r>
        <w:t>FR: GE_GERICHTE ATA/59/2026 du 16 janvier 2026</w:t>
      </w:r>
    </w:p>
    <w:p>
      <w:r>
        <w:t>IT: GE_GERICHTE ATA/59/2026 del 16 gennaio 2026</w:t>
      </w:r>
    </w:p>
    <w:p>
      <w:pPr>
        <w:pStyle w:val="Heading2"/>
      </w:pPr>
      <w:r>
        <w:t>Volltext</w:t>
      </w:r>
    </w:p>
    <w:p>
      <w:r>
        <w:t>RÉPUBLIQUE ET</w:t>
      </w:r>
    </w:p>
    <w:p>
      <w:r>
        <w:t>CANTON DE GENÈVE POUVOIR JUDICIAIRE A/4470/2025-AIDSO ATA/59/2026 COUR DE JUSTICE Chambre administrative Décision du 16 janvier 2026 sur mesures provisionnelles</w:t>
      </w:r>
    </w:p>
    <w:p>
      <w:r>
        <w:t>dans la cause</w:t>
      </w:r>
    </w:p>
    <w:p>
      <w:r>
        <w:t>A______ recourant</w:t>
      </w:r>
    </w:p>
    <w:p>
      <w:r>
        <w:t>contre HOSPICE GÉNÉRAL intimé</w:t>
      </w:r>
    </w:p>
    <w:p>
      <w:r>
        <w:t>- 2/4 - A/4470/2025 Attendu, en fait, que par courrier du 4 août 2025 intitulé « nouvelle demande d’aide financière » adressée au centre d’action sociale (ci-après : CAS) des Pâquis, A______ a sollicité une aide financière ; que par décision du 27 août 2025, ce dernier lui a octroyé dès août 2025 des prestations d'aide financière et lui a notamment rappelé que sa fille, B______, ne pouvait être prise en compte dans le calcul tant qu’il n’aurait pas présenté une convention dûment ratifiée statuant sur sa garde ; que par décision sur réclamation et sur demande de mesures provisionnelles du 10 novembre 2025, déclarée exécutoire nonobstant recours, le directeur général de l'Hospice général (ci-après : l’hospice) a rejeté la réclamation formée le 26 septembre 2025 par A______ à l’encontre de cette décision ; que par acte remis à la poste le 12 décembre 2025, A______ a recouru devant la chambre administrative de la Cour de justice (ci-après : la chambre administrative) contre cette décision, concluant, principalement, à ce qu’il soit ordonné à l’hospice d’octroyer immédiatement l’intégralité des prestations d’aide financière dues concernant son enfant, pour la période du 4 août au 11 décembre 2025, avec intérêts moratoires à 5%, à ce que l’hospice soit condamné à lui verser une indemnité de CHF 26’000.- pour tort moral subi entre le 4 août et le11 décembre 2025, subsidiairement à l’annulation de la décision querellée ; que préalablement l’effet suspensif devait lui être accordé ; que le 22 décembre 2025, l’hospice a conclu au rejet de la demande de restitution de l’effet suspensif ; que dès lors que la décision attaquée accordait des prestations dès août 2025 – pour une personne seule et donc avec le loyer maximal prévu par l’art. 7 al. 1 let. a du règlement d'application du 17 avril 2024 (RASLP - J 4 04.01) – ni le maintien d’un état de fait ni la sauvegarde d’intérêt compromis ne sauraient être invoqués ; que le 13 janvier 2026, le recourant a répliqué sur mesures provisionnelles ; que l’effet suspensif requis ne tendait pas à la reconnaissance anticipée d’un droit à l’aide sociale ordinaire mais visait à éviter une rupture de prise en charge susceptible de les placer, son enfant et lui, dans une situation de détresse concrète avant droit jugé, conformément à la fonction conservatoire de l’effet suspensif ; que les conditions de l’octroi de l’effet suspensif étaient réunies, à savoir un préjudice concret et actuel difficilement réversible, l’existence d’une situation juridique préalable créée par l’autorité et des chances de succès qui n’étaient manifestement pas nulles ; que sur ce, les parties ont été informées que la cause était gardée à juger sur effet suspensif ; Considérant, en droit, que le recours apparaît prima facie recevable (art. 132 de la loi sur l’organisation judiciaire du 26 septembre 2010 - LOJ - E 2 05 ; art. 62 al. 1 let. a de la loi sur la procédure administrative du 12 septembre 1985 - LPA - E 5 10). que les décisions sur effet suspensif et mesures provisionnelles sont prises par le président, respectivement par la vice-présidente, ou en cas d’empêchement par un ou une juge (art. 21 al. 2 LPA ; 9 al. 1 du règlement interne de la chambre administrative du 20 juin 2020) ;</w:t>
      </w:r>
    </w:p>
    <w:p>
      <w:r>
        <w:t>- 3/4 - A/4470/2025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qu’en l'espèce, le litige ne porte que sur le calcul du droit du recourant à des prestations dès août 2025 ; que l’octroi des mesures provisionnelles sollicitées aboutirait à faire droit aux conclusions principales du recourant pendant la durée de la procédure devant la chambre de céans ; qu’en outre, au vu de la situation financière du recourant, qui dépend de l'aide sociale, le paiement des montants litigieux à titre provisionnel se ferait très vraisemblablement à fonds perdus ; qu’à cet égard, le recourant n’a pas montré que le refus d’ordonner des mesures provisionnelles pourrait lui cause un dommage irréparable et son intérêt privé doit céder le pas à l'intérêt public à la préservation des finances de l'État, étant précisé qu’il perçoit des prestations d’aide financière depuis le 1er août 2025, de sorte qu’il ne se trouve pas sans aucune ressource ;</w:t>
      </w:r>
    </w:p>
    <w:p>
      <w:r>
        <w:t>- 4/4 - A/4470/2025 qu’enfin, à ce stade de la procédure et sans préjudice de l’examen au fond du recours, les chances du recours n’apparaissent pas, à ce stade de la procédure et sans préjudice de l’examen du fond, manifestes ; qu’au vu de ce qui précède, la demande de mesures provisionnelles sera dès lors refusée ; qu’il sera statué sur les frais de la présente décision avec la décision sur le fond ;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l'Hospice général. Le président : 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