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ATA/599/2018 vom 12. Juni 2018</w:t>
      </w:r>
    </w:p>
    <w:p>
      <w:r>
        <w:t>GE Cour de justice, 2018-06-12, FR</w:t>
      </w:r>
    </w:p>
    <w:p>
      <w:r>
        <w:rPr>
          <w:b/>
        </w:rPr>
        <w:t xml:space="preserve">Quelle: </w:t>
      </w:r>
      <w:r>
        <w:t>https://mcp.opencaselaw.ch/entscheid/ge_gerichte_ATA_599_2018</w:t>
      </w:r>
    </w:p>
    <w:p>
      <w:r>
        <w:t>FR: GE_GERICHTE ATA/599/2018 du 12 juin 2018</w:t>
      </w:r>
    </w:p>
    <w:p>
      <w:r>
        <w:t>IT: GE_GERICHTE ATA/599/2018 del 12 giugno 2018</w:t>
      </w:r>
    </w:p>
    <w:p>
      <w:pPr>
        <w:pStyle w:val="Heading2"/>
      </w:pPr>
      <w:r>
        <w:t>Volltext</w:t>
      </w:r>
    </w:p>
    <w:p>
      <w:r>
        <w:t>RÉPUBLIQUE ET</w:t>
      </w:r>
    </w:p>
    <w:p>
      <w:r>
        <w:t>CANTON DE GENÈVE POUVOIR JUDICIAIRE A/770/2018-DIV ATA/599/2018 COUR DE JUSTICE Chambre administrative Décision du 12 juin 2018</w:t>
      </w:r>
    </w:p>
    <w:p>
      <w:r>
        <w:t>dans la cause</w:t>
      </w:r>
    </w:p>
    <w:p>
      <w:r>
        <w:t>A______ ASSURANCE-MALADIE SA</w:t>
      </w:r>
    </w:p>
    <w:p>
      <w:r>
        <w:t>contre DÉPARTEMENT DE L'EMPLOI ET DE LA SANTÉ</w:t>
      </w:r>
    </w:p>
    <w:p>
      <w:r>
        <w:t>- 2/3 - A/770/2018</w:t>
      </w:r>
    </w:p>
    <w:p>
      <w:r>
        <w:t>Vu le recours interjeté le 5 mars 2018 par A______ assurance-maladie SA contre une décision du département de l’emploi, des affaires sociales et de la santé devenu depuis lors, le département de l’emploi et de la santé (ci-après : le département) du 20 février 2018, qui contient une demande de transmettre le cas échéant la procédure à l’autorité compétente ;</w:t>
      </w:r>
    </w:p>
    <w:p>
      <w:r>
        <w:t>Vu les déterminations du département, du 29 mars 2018, lequel indique que selon lui c’est la chambre des assurances sociales de la Cour de justice (ci-après : la chambre des assurances sociales) qui est compétente ;</w:t>
      </w:r>
    </w:p>
    <w:p>
      <w:r>
        <w:t>vu l’échange de vues (art. 118 al. 2 de la loi sur l'organisation judiciaire du 26 septembre 2010 - LOJ - E 2 05) auquel ont procédé la chambre administrative de la Cour de justice (ci-après : la chambre administrative) et la chambre des assurances sociales ;</w:t>
      </w:r>
    </w:p>
    <w:p>
      <w:r>
        <w:t>LA CHAMBRE ADMINISTRATIVE transmet la cause à la chambre des assurances sociales de la Cour de justice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A______ assurance-maladie SA ainsi qu'au département de l'emploi et de la santé. Siégeant : Mme Junod, présidente, Mme Krauskopf, M. Verniory, juges. Au nom de la chambre administrative : la greffière-juriste :</w:t>
      </w:r>
    </w:p>
    <w:p>
      <w:r>
        <w:t>J. Poinsot</w:t>
      </w:r>
    </w:p>
    <w:p>
      <w:r>
        <w:t>la présidente siégeant :</w:t>
      </w:r>
    </w:p>
    <w:p>
      <w:r>
        <w:t>Ch. Junod</w:t>
      </w:r>
    </w:p>
    <w:p>
      <w:r>
        <w:t>- 3/3 - A/770/2018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