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ATA/599/2016 vom 12. Juli 2016</w:t>
      </w:r>
    </w:p>
    <w:p>
      <w:r>
        <w:t>GE Cour de justice, 2016-07-12, FR</w:t>
      </w:r>
    </w:p>
    <w:p>
      <w:r>
        <w:rPr>
          <w:b/>
        </w:rPr>
        <w:t xml:space="preserve">Quelle: </w:t>
      </w:r>
      <w:r>
        <w:t>https://mcp.opencaselaw.ch/entscheid/ge_gerichte_ATA_599_2016</w:t>
      </w:r>
    </w:p>
    <w:p>
      <w:r>
        <w:t>FR: GE_GERICHTE ATA/599/2016 du 12 juillet 2016</w:t>
      </w:r>
    </w:p>
    <w:p>
      <w:r>
        <w:t>IT: GE_GERICHTE ATA/599/2016 del 12 luglio 2016</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w:t>
      </w:r>
    </w:p>
    <w:p>
      <w:r>
        <w:rPr>
          <w:b/>
        </w:rPr>
        <w:t>E. 2</w:t>
      </w:r>
    </w:p>
    <w:p>
      <w:r>
        <w:t>Le recourant ne s’étant pas déterminé à la suite de son renvoi de la HEIG-VD pour échec définitif et n’ayant allégué aucun suivi ou projet d’une autre formation, et dans la mesure où est seul litigieux le refus de prolonger son autorisation pour formation et perfectionnement, on peut sérieusement douter qu’il ait encore un quelconque intérêt à recourir, au sens de l’art. 60 al. 1 let. b LPA (intérêt personnel digne de protection à ce que l’acte soit annulé ou modifié).</w:t>
      </w:r>
    </w:p>
    <w:p>
      <w:r>
        <w:t>Cette question pourra toutefois souffrir de demeurer indécise, pour les motifs qui suivent.</w:t>
      </w:r>
    </w:p>
    <w:p>
      <w:r>
        <w:rPr>
          <w:b/>
        </w:rPr>
        <w:t>E. 3</w:t>
      </w:r>
    </w:p>
    <w:p>
      <w:r>
        <w:t>a. Selon l’art. 27 al. 1 LEtr, un étranger peut être autorisé à séjourner en Suisse pour y effectuer des études ou un perfectionnement aux conditions cumulatives suivantes : la direction de l’établissement confirme qu’il peut suivre la formation ou le perfectionnement envisagés (let. a) ; il dispose d’un logement approprié (let. b) ; il dispose des moyens financiers nécessaires (let. c) ; il a le niveau de</w:t>
      </w:r>
    </w:p>
    <w:p>
      <w:r>
        <w:t>- 8/12 - A/2227/2014 formation et les qualifications personnelles requis pour suivre la formation ou le perfectionnement prévus (let. d).</w:t>
      </w:r>
    </w:p>
    <w:p>
      <w:r>
        <w:t>L'art. 27 al. 1 LEtr ne confère aucun droit à l'obtention ou la prolongation d'un permis de séjour pour études (arrêt du Tribunal fédéral 2D_64/2014 du 2 avril 2015 consid. 4).</w:t>
      </w:r>
    </w:p>
    <w:p>
      <w:r>
        <w:t>Les conditions spécifiées dans la disposition de l'art. 27 LEtr étant cumulatives, une autorisation de séjour pour l'accomplissement d'une formation ne saurait être délivrée que si l'étudiant étranger satisfait à chacune d'elles (arrêt du Tribunal fédéral administratif [ci-après : TAF] C-1359/2010 du 1er septembre 2010 consid. 5.3).</w:t>
      </w:r>
    </w:p>
    <w:p>
      <w:r>
        <w:t>b. À teneur de l’art. 23 al. 2 de l’ordonnance relative à l'admission, au séjour et à l'exercice d'une activité lucrative du 24 octobre 2007 (OASA - RS 142.201),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t>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SEM, Directives et commentaires, Domaine des étrangers, octobre 2013, état au 1er juin 2016, ch. 5.1.2 p. 197, dont la teneur était identique lors du prononcé de la décision attaquée).</w:t>
      </w:r>
    </w:p>
    <w:p>
      <w:r>
        <w:t>c. Aux termes de l’art. 23 al. 3 OASA, une formation ou un perfectionnement est en principe admis pour une durée maximale de huit ans ; des dérogations peuvent être accordées en vue d'une formation ou d'un perfectionnement visant un but précis.</w:t>
      </w:r>
    </w:p>
    <w:p>
      <w:r>
        <w:t>d. Sous réserve de circonstances particulières, les personnes de plus de 30 ans ne peuvent en principe se voir attribuer une autorisation de séjour pour se former ou se perfectionner. Les exceptions doivent être suffisamment motivées (SEM, op. cit., ch. 5.1.2 p. 199, dont le contenu n’a pas été modifié depuis le prononcé de la décision litigieuse ; aussi ATA/1182/2015 du 3 novembre 2015 consid. 5).</w:t>
      </w:r>
    </w:p>
    <w:p>
      <w:r>
        <w:t>Il appartient aux offices cantonaux compétents en matière de migration de vérifier que les étrangers qui séjournent en Suisse en vue d’une formation ou d’un perfectionnement passent leurs examens intermédiaires et finaux en temps opportun. En cas de manquement à leurs obligations, le but de leur séjour est</w:t>
      </w:r>
    </w:p>
    <w:p>
      <w:r>
        <w:t>- 9/12 - A/2227/2014 réputé atteint et leur autorisation de séjour n’est pas prolongée. Cependant, le fait que la formation ou le perfectionnement aboutisse à la délivrance d’un certificat de capacité professionnelle ou d’un diplôme ne constitue pas une condition des art. 27 LEtr et 24 OASA (SEM, op. cit., ch. 5.1.2 p. 199 ; aussi arrêt du TAF C-6783/2009 du 22 février 2011 consid. 6). Un changement d’orientation en cours de formation ou de perfectionnement ou une formation supplémentaire ne peuvent être autorisés que dans des cas d’exception suffisamment motivés (SEM, op. cit., ch. 5.1.2 p. 199 ; aussi ATA/785/2014 du 7 octobre 2014 consid. 5d).</w:t>
      </w:r>
    </w:p>
    <w:p>
      <w:r>
        <w:t>e. L’autorité cantonale compétente dispose d’un large pouvoir d’appréciation, l’étranger ne bénéficiant pas d’un droit de séjour en Suisse fondé sur l’art. 27 LEtr (arrêts du Tribunal fédéral 2D_49/2015 du 3 septembre 2015 consid. 3 ; 2C_802/2010 du 22 octobre 2010 consid. 4).</w:t>
      </w:r>
    </w:p>
    <w:p>
      <w:r>
        <w:t>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C-3819/2011 du 4 septembre 2012 consid. 7.2 ; C-3023/2011 du 7 juin 2012 consid. 7.2.2 ; ATA/62/2015 du 13 janvier 2015 consid. 9).</w:t>
      </w:r>
    </w:p>
    <w:p>
      <w:r>
        <w:t>En vertu de l’art. 96 al. 1 LEtr, les autorités compétentes tiennent compte, en exerçant leur pouvoir d'appréciation, des intérêts publics, de la situation personnelle de l'étranger, ainsi que de son degré d'intégration.</w:t>
      </w:r>
    </w:p>
    <w:p>
      <w:r>
        <w:t>f. Dans sa jurisprudence constante, le TAF a retenu qu'il convenait de procéder à une pondération globale de tous les éléments en présence afin de décider de l'octroi ou non de l'autorisation de séjour (arrêts du TAF C-5718/2013 du 10 avril 2014 consid. 3 ; C-3139/2013 du 10 mars 2014 consid. 7.2 ; C-2291/2013 précité consid. 7.2).</w:t>
      </w:r>
    </w:p>
    <w:p>
      <w:r>
        <w:t>Dans ce cadre, la possession d'une formation complète antérieure (arrêts du TAF C-5718/2013 précité consid. 7.2.3 ; C-3143/2013 du 9 avril 2014 consid. 6.3.2 ; C-2291/2013 précité consid. 7.2.2), l'âge de la personne demanderesse (arrêts du TAF C-5718/2013 précité consid. 7.3 ; C-3139/2013 précité consid. 7.3), les échecs ou problèmes pendant la formation (arrêt du TAF C-3170/2012 du 16 janvier 2014 consid. 7.2.2), la position professionnelle occupée au moment de la demande (arrêt du TAF C-5871/2012 du 21 octobre 2013 consid. 7.2.3), les changements fréquents d'orientation (arrêt du TAF C-6253/2011 du 2 octobre 2013 consid. 7.2.2) et la longueur exceptionnelle du séjour à fin d'études (arrêt du TAF C-219/2011 du 8 août 2013 consid.7.2.2) sont des éléments importants à prendre en compte en défaveur d'une personne souhaitant obtenir une autorisation de séjour pour études.</w:t>
      </w:r>
    </w:p>
    <w:p>
      <w:r>
        <w:t>- 10/12 - A/2227/2014</w:t>
      </w:r>
    </w:p>
    <w:p>
      <w:r>
        <w:rPr>
          <w:b/>
        </w:rPr>
        <w:t>E. 4</w:t>
      </w:r>
    </w:p>
    <w:p>
      <w:r>
        <w:t>En l’espèce, en août 2015, le recourant s’est trouvé en échec définitif et renvoyé de la dernière école qu’il fréquentait, après plusieurs changements de cursus et échecs, malgré son souhait – constant – d’obtenir un diplôme en ingénieurie, technique ou informatique. Par surabondance, cela fait presque dix ans qu’il est en Suisse pour formation et il vient d’atteindre l’âge de 30 ans.</w:t>
      </w:r>
    </w:p>
    <w:p>
      <w:r>
        <w:t>Malgré la possibilité qui lui a été offerte par la chambre de céans, l’intéressé n’a fourni aucune explication ou complément d’information à ce sujet.</w:t>
      </w:r>
    </w:p>
    <w:p>
      <w:r>
        <w:t>Il convient donc de considérer que le but de son séjour, à savoir le suivi d’une formation, a été atteint malgré la non-obtention d’un diplôme et qu’il ne peut plus se prévaloir d’un quelconque motif pour rester en Suisse, de sorte que l’octroi d’une autorisation de séjour à ce titre est exclue.</w:t>
      </w:r>
    </w:p>
    <w:p>
      <w:r>
        <w:rPr>
          <w:b/>
        </w:rPr>
        <w:t>E. 5</w:t>
      </w:r>
    </w:p>
    <w:p>
      <w:r>
        <w:t>a. Selon l’art. 64 al. 1 let. c LEtr, les autorités compétentes rendent une décision de renvoi ordinaire à l’encontre d’un étranger auquel une autorisation est refusée ou dont l’autorisation, bien que requise, est révoquée ou n’est pas prolongée après un séjour autorisé.</w:t>
      </w:r>
    </w:p>
    <w:p>
      <w:r>
        <w:t>b. Elles ne disposent à ce titre d'aucun pouvoir d'appréciation, le renvoi constituant la conséquence logique et inéluctable du rejet d'une demande d'autorisation (arrêts du TAF C-5268/2008 du 1er juin 2011 consid. 10 ; C-406/2006 du 2 septembre 2008 consid. 8 et la référence citée).</w:t>
      </w:r>
    </w:p>
    <w:p>
      <w:r>
        <w:t>c. Le recourant n’a jamais allégué que son retour dans son pays d’origine serait impossible, illicite ou inexigible au regard de l’art. 83 LEtr et le dossier ne laisse pas apparaître d’éléments qui tendraient à démontrer que tel serait le cas, l’exécution du renvoi ayant ainsi été ordonnée à juste titre.</w:t>
      </w:r>
    </w:p>
    <w:p>
      <w:r>
        <w:rPr>
          <w:b/>
        </w:rPr>
        <w:t>E. 6</w:t>
      </w:r>
    </w:p>
    <w:p>
      <w:r>
        <w:t>Vu ce qui précède, la décision de l’OCPM du 20 juin 2014 est conforme au droit et le recours de l’intéressé contre le jugement du TAPI du 3 mars 2015 sera rejeté, en tant qu’il est recevable.</w:t>
      </w:r>
    </w:p>
    <w:p>
      <w:r>
        <w:t>Vu l’issue du litige, un émolument de CHF 400.- sera mis à la charge du recourant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