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ATA/598/2010 vom 19. Januar 2010</w:t>
      </w:r>
    </w:p>
    <w:p>
      <w:r>
        <w:t>GE Cour de justice, 2010-01-19, FR</w:t>
      </w:r>
    </w:p>
    <w:p>
      <w:r>
        <w:rPr>
          <w:b/>
        </w:rPr>
        <w:t xml:space="preserve">Quelle: </w:t>
      </w:r>
      <w:r>
        <w:t>https://mcp.opencaselaw.ch/entscheid/ge_gerichte_ATA_598_2010</w:t>
      </w:r>
    </w:p>
    <w:p>
      <w:r>
        <w:t>FR: GE_GERICHTE ATA/598/2010 du 19 janvier 2010</w:t>
      </w:r>
    </w:p>
    <w:p>
      <w:r>
        <w:t>IT: GE_GERICHTE ATA/598/2010 del 19 gennaio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1er janvier 2008, la aLSEE a été remplacée par la loi fédérale sur les étrangers du 16 décembre 2005 (LEtr - RS 142.20). Selon le droit transitoire, les demandes déposées avant l'entrée en vigueur de la LEtr restent régies par l'ancien droit (art. 126 al. 1 LEtr), seule la procédure étant soumise au nouveau droit (art. 126 al. 2 LEtr).</w:t>
      </w:r>
    </w:p>
    <w:p>
      <w:r>
        <w:t>Le recourant ayant déposé sa demande de renouvellement d'autorisation de séjour le 8 octobre 2007, le présent litige doit être analysé à l'aune de l'ancien droit et non de la LEtr comme l'ont fait à tort l'OCP et la commission.</w:t>
      </w:r>
    </w:p>
    <w:p>
      <w:r>
        <w:rPr>
          <w:b/>
        </w:rPr>
        <w:t>E. 3</w:t>
      </w:r>
    </w:p>
    <w:p>
      <w:r>
        <w:t>Selon l'art. 18 al. 2 let. a de l'ancien règlement d’exécution de la loi fédérale sur le séjour et l’établissement des étrangers du 1er mars 1949 (ci-après : aRLSEE), les cantons ont le droit d'accorder des autorisations de séjour, pour la durée habituelle des études, aux étudiants. De plus, l'art. 8 al. 1 et 2 aRLSEE indique que les autorités statuent librement sur l'octroi de l'autorisation de séjour, en tenant compte des intérêts moraux économiques du pays, du degré de surpopulation étrangère et de la situation du marché du travail. Des autorisations de séjour peuvent être accordées à des étudiants désirant faire des études en Suisse lorsqu'ils y viennent seuls, qu'ils désirent fréquenter une université ou un institut</w:t>
      </w:r>
    </w:p>
    <w:p>
      <w:r>
        <w:t>- 6/9 - A/726/2009 d'enseignement supérieur, que le programme d'études est fixé, que la direction de l'établissement confirme par écrit que le requérant est apte à fréquenter l'école dont il s'agit, qu'il prouve qu'il dispose des moyens financiers nécessaires et que la sortie de Suisse à la fin du séjour apparaissent assurés (art. 32 de l'ancienne ordonnance limitant le nombre des étrangers du 6 octobre 1986 ; ci-après : aOLE). Ces conditions cumulatives ne diffèrent pas de celles prévues par l'art 27 al. 1 de la loi fédérale sur les étrangers du 16 décembre 2005 (LEtr - RS 142.20) sur les deux éléments en cause, soit les moyens financiers nécessaires et l'assurance de la sortie de Suisse.</w:t>
      </w:r>
    </w:p>
    <w:p>
      <w:r>
        <w:t>Par ailleurs, même dans l'hypothèse où les conditions prévues à l'art. 32 OLE seraient réunies, l'étranger n'a pas un droit à la délivrance ou au renouvellement d'une autorisation de séjour, à moins qu'il ne puisse se prévaloir d'une disposition particulière du droit fédéral ou d'un traité lui conférant un tel droit (ATAF du 19 mars 2007 dans la cause C-3651/2007 et le références citées). Tel n'est pas le cas en l'espèce. Les autorités disposent donc d'un large pouvoir d'appréciation (art. 4 LSEE).</w:t>
      </w:r>
    </w:p>
    <w:p>
      <w:r>
        <w:t>Enfin la délivrance d'une autorisation de séjour temporaire pour études au sens de l'art. 32 OLE visant uniquement à permettre à des étudiants étrangers d'acquérir en Suisse une bonne formation afin qu'il puissent ensuite la mettre au service de leur pays d'origine et non à permettre aux intéressés de s'installer définitivement sur le territoire helvétique, tant le Tribunal fédéral que le Tribunal administratif fédéral ont constamment rappelé que les autorités cantonales de police des étrangers devaient faire preuve de diligence et ne pas tolérer des séjours pour études manifestement trop longs (ATAF du 22 avril 2009 dans la cause C- 6827/2007 et les références citées)</w:t>
      </w:r>
    </w:p>
    <w:p>
      <w:r>
        <w:rPr>
          <w:b/>
        </w:rPr>
        <w:t>E. 4</w:t>
      </w:r>
    </w:p>
    <w:p>
      <w:r>
        <w:t>En l'espèce, le recourant a abandonné la formation dans le secteur de l'hôtellerie, pour laquelle il a obtenu l'autorisation de séjour pour études en mars 2007, en alléguant, sans l’avoir démontré, que celle-ci lui avait été imposée par ses parents. Il s'est inscrit dans une filière informatique, prétendant, sans davantage de justificatifs, avoir des connaissances en programmation et internet. Rapidement en situation d'échec, il a suspendu son inscription et a déposé une demande d'autorisation de travail à 100% - et non à temps partiel comme il le soutient contre l'évidence de la formule qu'il a signée - comme garçon d'office dans un restaurant. Ce n'est qu'après le refus de cette autorisation et avoir été interpellé par l'OCP sur ses intentions quant à ses études, qu'il a finalement indiqué les reprendre. Il n'a pas été en mesure d'indiquer à l'autorité dans quelle perspective concrète il avait choisi une seconde filière pour laquelle il ne contestait pas pouvoir avoir une formation au moins équivalente dans son pays d'origine. Ses moyens financiers ne sont pas vérifiables par l'autorité. Ils reposent soit sur des copies d'attestations émanant prétendument de sa parenté - sans que l'on connaisse la source, l'ampleur et la régularité des revenus de celle-ci, soit sur</w:t>
      </w:r>
    </w:p>
    <w:p>
      <w:r>
        <w:t>- 7/9 - A/726/2009 des extraits isolés et anciens de comptes ouverts auprès d'un établissement bancaire en Inde. De surcroît, le mode de transfert des fonds, de la main à la main par des amis non identifiés, ne permet pas de contrôler si, quand et en quelle quotité ceux-ci sont effectivement versés au recourant.</w:t>
      </w:r>
    </w:p>
    <w:p>
      <w:r>
        <w:t>Au vu de ce qui précède, force est de constater que l'OCP n'a pas mésusé de son pouvoir d'appréciation en retenant que la motivation du recourant de mener à terme ses études était douteuse, que ce dernier n'avait pas démonté à satisfaction de droit disposer des moyens financiers nécessaires et que son retour dans son pays d'origine n'était pas assuré.</w:t>
      </w:r>
    </w:p>
    <w:p>
      <w:r>
        <w:rPr>
          <w:b/>
        </w:rPr>
        <w:t>E. 5</w:t>
      </w:r>
    </w:p>
    <w:p>
      <w:r>
        <w:t>Mal fondé, le recours sera rejeté.</w:t>
      </w:r>
    </w:p>
    <w:p>
      <w:r>
        <w:t>Un émolument de CHF 400.- sera mis à la charge du recourant (art. 87 LPA).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