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ATA/597/2015 vom 9. Juni 2015</w:t>
      </w:r>
    </w:p>
    <w:p>
      <w:r>
        <w:t>GE Cour de justice, 2015-06-09, FR</w:t>
      </w:r>
    </w:p>
    <w:p>
      <w:r>
        <w:rPr>
          <w:b/>
        </w:rPr>
        <w:t xml:space="preserve">Quelle: </w:t>
      </w:r>
      <w:r>
        <w:t>https://mcp.opencaselaw.ch/entscheid/ge_gerichte_ATA_597_2015</w:t>
      </w:r>
    </w:p>
    <w:p>
      <w:r>
        <w:t>FR: GE_GERICHTE ATA/597/2015 du 9 juin 2015</w:t>
      </w:r>
    </w:p>
    <w:p>
      <w:r>
        <w:t>IT: GE_GERICHTE ATA/597/2015 del 9 giugno 2015</w:t>
      </w:r>
    </w:p>
    <w:p>
      <w:pPr>
        <w:pStyle w:val="Heading2"/>
      </w:pPr>
      <w:r>
        <w:t>Regeste</w:t>
      </w:r>
    </w:p>
    <w:p>
      <w:r>
        <w:t>Résumé: Recours contre une décision réduisant la fréquence des séances de logopédie accordées à un élève. Ni l'élève concerné, mineur mais capable de discernement, ni ses parents n'ont été informés de l'intention de l'office intimé de ne reconduire qu'une seule heure hebdomadaire de logopédie. Les recourants n'ont donc pas eu l'occasion de faire valoir leur point de vue avant que la décision querellée ne soit rendue, en violation de leur droit d'être entendu. La décision querellée ne se fonde pas sur un pur motif de légalité que la chambre de céans serait pleinement habilitée à revoir, mais sur une pure question d'appréciation. Toutefois, dès lors que la période concernée par la décision est échue, celle-ci sera annulée sans être renvoyée à l'office intimé. Recours admis.</w:t>
      </w:r>
    </w:p>
    <w:p>
      <w:pPr>
        <w:pStyle w:val="Heading2"/>
      </w:pPr>
      <w:r>
        <w:t>Erwägungen</w:t>
      </w:r>
    </w:p>
    <w:p>
      <w:r>
        <w:rPr>
          <w:b/>
        </w:rPr>
        <w:t>E. 12</w:t>
      </w:r>
    </w:p>
    <w:p>
      <w:r>
        <w:t>septembre 1985 - LPA - E 5 10). 2)</w:t>
      </w:r>
    </w:p>
    <w:p>
      <w:r>
        <w:t>Les recourants concluent préalablement à la jonction de la présente cause avec la procédure A/3168/2014, qui concerne l'aménagement du programme d'étude de C______. 3)</w:t>
      </w:r>
    </w:p>
    <w:p>
      <w:r>
        <w:t>Selon l’art. 70 LPA, l’autorité peut, d’office ou sur requête, joindre en une procédure des affaires qui se rapportent à une situation identique ou une cause juridique commune (al. 1). La jonction n’est toutefois pas ordonnée si la première procédure est en état d’être jugée alors que la ou les autres procédures viennent d’être introduites (al. 2). 4)</w:t>
      </w:r>
    </w:p>
    <w:p>
      <w:r>
        <w:t>En l'espèce, les deux causes se basent certes sur les mêmes faits, à savoir les troubles « dys- » de C______. Cependant, les motifs à la base des deux décisions sont différents. La présente décision se base sur les dispositions du règlement sur l'intégration des enfants et des jeunes à besoins éducatifs particuliers ou</w:t>
      </w:r>
    </w:p>
    <w:p>
      <w:r>
        <w:t>- 6/10 - A/2931/2014 handicapés du 21 septembre 2011 (RIJBEP - C 1 12.01), relatives à l'octroi de mesures individuelles renforcées en pédagogie spécialisée, en l'occurrence des prestations de logopédie. En revanche, la procédure A/3168/2014 se base sur les dispositions de divers lois et règlements concernant la définition du programme scolaire et l'organisation des plans d'étude. Les deux causes impliquent des autorités différentes, à savoir le SPS d'une part, et le service enseignement, évaluation et suivi de l'élève (ci-après : SEESE) d'autre part. Par ailleurs, les deux causes n'ont pas d'incidence réciproque, le sort de l'une n'influençant pas celui de l'autre.</w:t>
      </w:r>
    </w:p>
    <w:p>
      <w:r>
        <w:t>Il ne se justifie dès lors pas de joindre les procédures en application de l'art. 70 al. 1 LPA, qui est du reste une norme potestative. Il ne sera donc pas fait droit à la requête des recourants sur ce point. 5)</w:t>
      </w:r>
    </w:p>
    <w:p>
      <w:r>
        <w:t>Les recourants invoquent en substance une violation de leur droit d'être entendu, n'ayant pas été interpellés avant que la décision attaquée ne soit prise. 6) a. Le droit d’être entendu est une garantie de nature formelle dont la violation entraîne, lorsque sa réparation par l'autorité de recours n'est pas possible, l'annulation de la décision attaquée sans égard aux chances de succès du recours sur le fond (ATF 137 I 195 consid. 2 p. 197 ; 133 III 235 consid. 5.3 p. 250 ; arrêt du Tribunal fédéral 8C_104/2010 du 20 septembre 2010 consid. 3.2 ; ATA/578/2014 du 29 juillet 2014 consid. 2a et les arrêts cités ; Jacques DUBEY/Jean-Baptiste ZUFFEREY, Droit administratif général, 2014, p. 696 n. 1982). Sa portée est déterminée en premier lieu par le droit cantonal (art. 41 ss LPA) et le droit administratif spécial (ATF 124 I 49 consid. 3a p. 51 ; arrêts du Tribunal fédéral 5A_11/2009 du 31 mars 2009 consid. 2.1 ; 2P.39/2006 du 3 juillet 2006 consid. 3.2). Si la protection prévue par ces lois est insuffisante, ce sont les règles minimales déduites de la Constitution fédérale de la Confédération suisse qui s’appliquent (art. 29 al. 2 Cst. ; arrêt du Tribunal fédéral 4A_15/2010 du</w:t>
      </w:r>
    </w:p>
    <w:p>
      <w:r>
        <w:rPr>
          <w:b/>
        </w:rPr>
        <w:t>E. 15</w:t>
      </w:r>
    </w:p>
    <w:p>
      <w:r>
        <w:t>mars 2010 consid. 3.1 ; Andreas AUER/ Giorgio MALINVERNI/Michel HOTTELIER, Droit constitutionnel suisse, vol. 2 : Les droits fondamentaux, 3ème éd., 2013, p. 608 n. 1328-1330 ; Benoît BOVAY, Procédure administrative, 2000, p. 198).</w:t>
      </w:r>
    </w:p>
    <w:p>
      <w:r>
        <w:t>b.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w:t>
      </w:r>
    </w:p>
    <w:p>
      <w:r>
        <w:t>- 7/10 - A/2931/2014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c. Une décision entreprise pour violation du droit d’être entendu n’est pas nulle, mais annulable (ATF 135 V 134 consid. 3.2 p. 138 ; 133 III 235 consid. 5.3 p. 250 ; arrêt du Tribunal fédéral 8C_104/2010 précité consid. 3.2 ; ATA/578/2014 précité consid. 2a et arrêts cités).</w:t>
      </w:r>
    </w:p>
    <w:p>
      <w:r>
        <w:t>La réparation d'un vice de procédure en instance de recours et, notamment, du droit d'être entendu, n'est possible que lorsque l'autorité dispose du même pouvoir d'examen que l'autorité inférieure (ATF 137 I 195 consid. 2.3.2 p. 197 s. ; 133 I 201 consid. 2.2 p. 204 ; arrêts du Tribunal fédéral 1B_24/2015 du</w:t>
      </w:r>
    </w:p>
    <w:p>
      <w:r>
        <w:rPr>
          <w:b/>
        </w:rPr>
        <w:t>E. 19</w:t>
      </w:r>
    </w:p>
    <w:p>
      <w:r>
        <w:t>février 2015 consid. 2.1 ; 2C_980/2013 du 21 juillet 2014 consid. 4.3 ; ATA/918/2014 du 25 novembre 2014 consid. 3b ; ATA/578/2014 précité consid. 2a ; Pierre MOOR/Étienne POLTIER, Droit administratif, vol. II, Les actes administratifs et leur contrôle, 3ème éd., 2011, p. 324 ch. 2.2.7.4 ; Thierry TANQUEREL, Manuel de droit administratif, 2011, p. 516 n. 1554 ; Ulrich HÄFELIN/Georg MÜLLER/Felix UHLMANN, Allgemeines Verwaltungsrecht, 6ème éd., 2006, p. 391 n. 1710). Elle dépend toutefois de la gravité et de l'étendue de l'atteinte portée au droit d'être entendu et doit rester l'exception (ATF 137 I 195 consid. 2.3.2 p. 197 s. ; 126 I 68 consid. 2 p. 72 et la jurisprudence citée ; arrêt du Tribunal fédéral 2C_980/2013 précité consid. 4.3) ; elle peut cependant se justifier en présence d'un vice grave lorsque le renvoi constituerait une vaine formalité et aboutirait à un allongement inutile de la procédure (ATF 137 I 195 consid. 2.3.2 p. 198 ; 133 I 201 consid. 2.2 p. 204 ; arrêts du Tribunal fédéral 1B_24/2015 précité consid. 2.1 ; 2C_1042/2013 du 11 juin 2014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(ATA/980/2014 du 9 décembre 2014 consid. 3b ; ATA/578/2014 du 29 juillet 2014 consid. 2a ; ATA/452/2008 du 2 septembre 2008 consid. 2b). 7)</w:t>
      </w:r>
    </w:p>
    <w:p>
      <w:r>
        <w:t>L'État encourage et planifie les mesures publiques ou privées favorisant l'intégration des enfants et des jeunes à besoins éducatifs particuliers ou handicapés (ci-après : bénéficiaires) dans le préscolaire, l'enseignement obligatoire et postobligatoire, la formation préprofessionnelle et professionnelle (art. 4 al. 1 de la loi sur l'intégration des enfants et des jeunes à besoins éducatifs</w:t>
      </w:r>
    </w:p>
    <w:p>
      <w:r>
        <w:t>- 8/10 - A/2931/2014 particuliers ou handicapés du 14 novembre 2008 (LIJBEP - C 1 12). Les prestations comprennent (art. 7 al. 1 LIJBEP) : a) le conseil, le soutien, l'éducation précoce spécialisée, la logopédie et la psychomotricité ; b) des mesures de pédagogie spécialisée dans une école ordinaire ou dans une école spécialisée ; c) la prise en charge en structure de jour ou à caractère résidentiel dans une institution de pédagogie spécialisée.</w:t>
      </w:r>
    </w:p>
    <w:p>
      <w:r>
        <w:t>Le catalogue des mesures de pédagogie spécialisée dans une école ordinaire ou dans une école spécialisée est fixé par le règlement. Ce catalogue est soumis, annuellement, à la commission consultative de l'intégration des enfants et des jeunes à besoins éducatifs particuliers ou handicapés pour consultation (art. 7 al. 3 LIJBEP). 8)</w:t>
      </w:r>
    </w:p>
    <w:p>
      <w:r>
        <w:t>Le SPS est l'autorité compétente pour l'octroi des mesures individuelles renforcées en pédagogie spécialisée et pour leur financement (art. 5 al. 1 RIJBEP).</w:t>
      </w:r>
    </w:p>
    <w:p>
      <w:r>
        <w:t>Selon l'art. 24 RIJBEP, intitulé « réévaluation périodique », à l'échéance de la décision, le SPS réexamine la pertinence des mesures de pédagogie spécialisée accordées en se fondant notamment sur le rapport transmis par l'autorité scolaire chargée du suivi du projet éducatif individualisé (art. 24 al. 1 RIJBEP). Les représentants légaux, l'enfant capable de discernement ou le jeune majeur sont associés à la procédure de réévaluation (art. 24 al. 2 RIJBEP). La procédure de réévaluation est en principe simple et rapide (art. 24 al. 3 RIJBEP). Le SPS communique sa décision aux représentants légaux ou au jeune majeur. En cas de mesure d'enseignement spécialisé, le SPS la communique également à l'office médico-pédagogique (art. 24 al. 5 RIJBEP). 9)</w:t>
      </w:r>
    </w:p>
    <w:p>
      <w:r>
        <w:t>En l'espèce, le rapport établi le 28 mai 2014 par Mme D______ et la Dresse F______ proposait un traitement logopédique de deux séances hebdomadaires de quarante-cinq minutes jusqu'au 2 juin 2015. Sur cette base, une demande a été déposée qui prévoyait la même durée et la même fréquence hebdomadaire. Le 25 août 2014, le SPS a appelé Mme D______, qui ne s'est pas opposée au passage à une seule heure hebdomadaire. Rien n'indique que la Dresse F______ ait quant à elle été appelée ; quoi qu'il en soit, il n'est pas contesté qu'entre le 25 août 2014 et le 27 août 2014, date à laquelle la décision attaquée a été rendue, ni C______, mineur mais capable de discernement, ni ses parents n'ont été informés de l'intention de ne reconduire qu'une seule heure hebdomadaire de logopédie.</w:t>
      </w:r>
    </w:p>
    <w:p>
      <w:r>
        <w:t>Les recourants n'ont donc pas eu l’occasion de faire valoir leur point de vue avant que la décision querellée ne soit rendue, en violation de leur droit d’être entendu.</w:t>
      </w:r>
    </w:p>
    <w:p>
      <w:r>
        <w:t>- 9/10 - A/2931/2014</w:t>
      </w:r>
    </w:p>
    <w:p>
      <w:r>
        <w:t>La chambre de céans ne jouit pas du même pouvoir de cognition que l'intimé, puisqu'elle n'est pas habilitée à statuer en opportunité (art. 61 al. 2 LPA), étant rappelé que dans le domaine en question, le DIP jouit justement d'un large pouvoir d'appréciation (ATA/791/2012 du 20 novembre 2012 consid. 8). En outre, contrairement à l'espèce tranchée dans l'ATA/243/2015 du 3 mars 2015 (consid. 3), la décision querellée ne se fonde pas sur un pur motif de légalité que la chambre de céans serait pleinement habilitée à revoir à teneur de l’art. 61 al. 1 let. a LPA, mais sur une pure question d'appréciation. 10) Dès lors, le recours sera admis ; la décision attaquée doit être annulée. La cause ne sera toutefois pas renvoyée à l'office intimé, dès lors que la période concernée par la décision ne s'étendait que jusqu'au 2 juin 2015. 11) Vu la nature de la procédure, aucun émolument ne sera prélevé (art. 87 al. 1 LPA ; art. 11 du règlement sur les frais, émoluments et indemnités en procédure administrative du 30 juillet 1986 - RFPA - E 5 10.03). Aucune indemnité de procédure ne sera allouée, les recourants n'y ayant pas conclu et n'ayant pas exposé de frais pour la défense de leurs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